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9E" w:rsidRDefault="0092259E" w:rsidP="006C23A2">
      <w:pPr>
        <w:pStyle w:val="pJustify"/>
        <w:jc w:val="center"/>
        <w:rPr>
          <w:b/>
          <w:sz w:val="28"/>
          <w:szCs w:val="28"/>
        </w:rPr>
      </w:pPr>
      <w:bookmarkStart w:id="0" w:name="_GoBack"/>
      <w:bookmarkEnd w:id="0"/>
    </w:p>
    <w:p w:rsidR="006C23A2" w:rsidRPr="006C23A2" w:rsidRDefault="006C23A2" w:rsidP="006C23A2">
      <w:pPr>
        <w:pStyle w:val="pJustify"/>
        <w:jc w:val="center"/>
        <w:rPr>
          <w:b/>
          <w:sz w:val="28"/>
          <w:szCs w:val="28"/>
        </w:rPr>
      </w:pPr>
      <w:r w:rsidRPr="006C23A2">
        <w:rPr>
          <w:b/>
          <w:sz w:val="28"/>
          <w:szCs w:val="28"/>
        </w:rPr>
        <w:t>A N E X O</w:t>
      </w:r>
    </w:p>
    <w:p w:rsidR="006C23A2" w:rsidRPr="006C23A2" w:rsidRDefault="006C23A2" w:rsidP="006C23A2">
      <w:pPr>
        <w:pStyle w:val="pJustify"/>
        <w:jc w:val="center"/>
        <w:rPr>
          <w:b/>
          <w:i/>
        </w:rPr>
      </w:pPr>
      <w:r w:rsidRPr="006C23A2">
        <w:rPr>
          <w:b/>
        </w:rPr>
        <w:t>AMPLIACIONES Y CORRECCIONES A LA MIR No. 34164 DEL PROYECTO “</w:t>
      </w:r>
      <w:r w:rsidRPr="006C23A2">
        <w:rPr>
          <w:b/>
          <w:i/>
        </w:rPr>
        <w:t>ACUERDO POR EL QUE SE SUSPENDE LA PESCA MEDIANTE EL USO DE REDES DE ENMALLE, CIMBRAS Y/O PALANGRES EN EL NORTE</w:t>
      </w:r>
    </w:p>
    <w:p w:rsidR="006C23A2" w:rsidRPr="006C23A2" w:rsidRDefault="006C23A2" w:rsidP="006C23A2">
      <w:pPr>
        <w:pStyle w:val="pJustify"/>
        <w:jc w:val="center"/>
        <w:rPr>
          <w:b/>
        </w:rPr>
      </w:pPr>
      <w:r w:rsidRPr="006C23A2">
        <w:rPr>
          <w:b/>
          <w:i/>
        </w:rPr>
        <w:t xml:space="preserve"> DEL GOLFO DE CALIFORNIA</w:t>
      </w:r>
      <w:r w:rsidRPr="006C23A2">
        <w:rPr>
          <w:b/>
        </w:rPr>
        <w:t>”</w:t>
      </w:r>
    </w:p>
    <w:p w:rsidR="006C23A2" w:rsidRDefault="006C23A2">
      <w:pPr>
        <w:pStyle w:val="Normal1"/>
      </w:pPr>
    </w:p>
    <w:p w:rsidR="006C23A2" w:rsidRDefault="006C23A2">
      <w:pPr>
        <w:pStyle w:val="Normal1"/>
      </w:pPr>
    </w:p>
    <w:p w:rsidR="006C23A2" w:rsidRDefault="006C23A2">
      <w:pPr>
        <w:pStyle w:val="Normal1"/>
        <w:rPr>
          <w:b/>
        </w:rPr>
      </w:pPr>
      <w:r>
        <w:rPr>
          <w:b/>
        </w:rPr>
        <w:t xml:space="preserve">Comentarios </w:t>
      </w:r>
      <w:r w:rsidR="00C756CD">
        <w:rPr>
          <w:b/>
        </w:rPr>
        <w:t xml:space="preserve">de particulares </w:t>
      </w:r>
      <w:r>
        <w:rPr>
          <w:b/>
        </w:rPr>
        <w:t>recibidos en el portal de COFEMER</w:t>
      </w:r>
    </w:p>
    <w:p w:rsidR="002F3E8D" w:rsidRDefault="002F3E8D">
      <w:pPr>
        <w:pStyle w:val="Normal1"/>
        <w:rPr>
          <w:b/>
        </w:rPr>
      </w:pPr>
    </w:p>
    <w:tbl>
      <w:tblPr>
        <w:tblStyle w:val="TableGrid"/>
        <w:tblW w:w="0" w:type="auto"/>
        <w:tblLook w:val="04A0" w:firstRow="1" w:lastRow="0" w:firstColumn="1" w:lastColumn="0" w:noHBand="0" w:noVBand="1"/>
      </w:tblPr>
      <w:tblGrid>
        <w:gridCol w:w="2235"/>
        <w:gridCol w:w="2268"/>
        <w:gridCol w:w="1842"/>
        <w:gridCol w:w="2410"/>
        <w:gridCol w:w="4536"/>
      </w:tblGrid>
      <w:tr w:rsidR="00B164C3" w:rsidRPr="00C756CD" w:rsidTr="00B164C3">
        <w:tc>
          <w:tcPr>
            <w:tcW w:w="2235" w:type="dxa"/>
            <w:shd w:val="clear" w:color="auto" w:fill="D6E3BC" w:themeFill="accent3" w:themeFillTint="66"/>
            <w:vAlign w:val="center"/>
          </w:tcPr>
          <w:p w:rsidR="00B164C3" w:rsidRPr="00B164C3" w:rsidRDefault="00B164C3" w:rsidP="00827104">
            <w:pPr>
              <w:jc w:val="center"/>
              <w:rPr>
                <w:rFonts w:ascii="Times" w:hAnsi="Times"/>
                <w:b/>
                <w:sz w:val="26"/>
                <w:szCs w:val="26"/>
              </w:rPr>
            </w:pPr>
            <w:r w:rsidRPr="00B164C3">
              <w:rPr>
                <w:rFonts w:ascii="Times" w:hAnsi="Times"/>
                <w:b/>
                <w:sz w:val="26"/>
                <w:szCs w:val="26"/>
              </w:rPr>
              <w:t>Organización</w:t>
            </w:r>
          </w:p>
        </w:tc>
        <w:tc>
          <w:tcPr>
            <w:tcW w:w="2268" w:type="dxa"/>
            <w:shd w:val="clear" w:color="auto" w:fill="D6E3BC" w:themeFill="accent3" w:themeFillTint="66"/>
            <w:vAlign w:val="center"/>
          </w:tcPr>
          <w:p w:rsidR="00B164C3" w:rsidRPr="00B164C3" w:rsidRDefault="00B164C3" w:rsidP="00827104">
            <w:pPr>
              <w:jc w:val="center"/>
              <w:rPr>
                <w:rFonts w:ascii="Times" w:hAnsi="Times"/>
                <w:b/>
                <w:sz w:val="26"/>
                <w:szCs w:val="26"/>
              </w:rPr>
            </w:pPr>
            <w:r w:rsidRPr="00B164C3">
              <w:rPr>
                <w:rFonts w:ascii="Times" w:hAnsi="Times"/>
                <w:b/>
                <w:sz w:val="26"/>
                <w:szCs w:val="26"/>
              </w:rPr>
              <w:t>Remitente</w:t>
            </w:r>
          </w:p>
        </w:tc>
        <w:tc>
          <w:tcPr>
            <w:tcW w:w="1842" w:type="dxa"/>
            <w:shd w:val="clear" w:color="auto" w:fill="D6E3BC" w:themeFill="accent3" w:themeFillTint="66"/>
            <w:vAlign w:val="center"/>
          </w:tcPr>
          <w:p w:rsidR="00B164C3" w:rsidRPr="00B164C3" w:rsidRDefault="00B164C3" w:rsidP="00827104">
            <w:pPr>
              <w:jc w:val="center"/>
              <w:rPr>
                <w:rFonts w:ascii="Times" w:hAnsi="Times"/>
                <w:b/>
                <w:sz w:val="26"/>
                <w:szCs w:val="26"/>
              </w:rPr>
            </w:pPr>
            <w:r w:rsidRPr="00B164C3">
              <w:rPr>
                <w:rFonts w:ascii="Times" w:hAnsi="Times"/>
                <w:b/>
                <w:sz w:val="26"/>
                <w:szCs w:val="26"/>
              </w:rPr>
              <w:t>Número de Comentario</w:t>
            </w:r>
          </w:p>
        </w:tc>
        <w:tc>
          <w:tcPr>
            <w:tcW w:w="2410" w:type="dxa"/>
            <w:shd w:val="clear" w:color="auto" w:fill="D6E3BC" w:themeFill="accent3" w:themeFillTint="66"/>
            <w:vAlign w:val="center"/>
          </w:tcPr>
          <w:p w:rsidR="00B164C3" w:rsidRPr="00B164C3" w:rsidRDefault="00B164C3" w:rsidP="00827104">
            <w:pPr>
              <w:jc w:val="center"/>
              <w:rPr>
                <w:rFonts w:ascii="Times" w:hAnsi="Times"/>
                <w:b/>
                <w:sz w:val="26"/>
                <w:szCs w:val="26"/>
              </w:rPr>
            </w:pPr>
            <w:r w:rsidRPr="00B164C3">
              <w:rPr>
                <w:rFonts w:ascii="Times" w:hAnsi="Times"/>
                <w:b/>
                <w:sz w:val="26"/>
                <w:szCs w:val="26"/>
              </w:rPr>
              <w:t>Comentarios y solicitudes de la COFEMER</w:t>
            </w:r>
          </w:p>
        </w:tc>
        <w:tc>
          <w:tcPr>
            <w:tcW w:w="4536" w:type="dxa"/>
            <w:shd w:val="clear" w:color="auto" w:fill="D6E3BC" w:themeFill="accent3" w:themeFillTint="66"/>
            <w:vAlign w:val="center"/>
          </w:tcPr>
          <w:p w:rsidR="00B164C3" w:rsidRPr="00B164C3" w:rsidRDefault="00B164C3" w:rsidP="00827104">
            <w:pPr>
              <w:jc w:val="center"/>
              <w:rPr>
                <w:rFonts w:ascii="Times" w:hAnsi="Times"/>
                <w:b/>
                <w:sz w:val="26"/>
                <w:szCs w:val="26"/>
              </w:rPr>
            </w:pPr>
            <w:r>
              <w:rPr>
                <w:rFonts w:ascii="Times" w:hAnsi="Times"/>
                <w:b/>
                <w:sz w:val="26"/>
                <w:szCs w:val="26"/>
              </w:rPr>
              <w:t>Respuesta</w:t>
            </w:r>
          </w:p>
        </w:tc>
      </w:tr>
      <w:tr w:rsidR="00B164C3" w:rsidRPr="005D781C" w:rsidTr="00B164C3">
        <w:tc>
          <w:tcPr>
            <w:tcW w:w="2235" w:type="dxa"/>
            <w:vAlign w:val="center"/>
          </w:tcPr>
          <w:p w:rsidR="00B164C3" w:rsidRPr="005D781C" w:rsidRDefault="00B164C3" w:rsidP="00827104">
            <w:pPr>
              <w:rPr>
                <w:rFonts w:ascii="Times" w:hAnsi="Times"/>
              </w:rPr>
            </w:pPr>
            <w:r w:rsidRPr="005D781C">
              <w:rPr>
                <w:rFonts w:ascii="Times" w:hAnsi="Times"/>
              </w:rPr>
              <w:t>Federación Regional de Sociedades Cooperativas Pescadores de la Reserva de la Biosfera S.C de R.L de C.V.</w:t>
            </w:r>
          </w:p>
          <w:p w:rsidR="00B164C3" w:rsidRPr="005D781C" w:rsidRDefault="00B164C3" w:rsidP="00827104">
            <w:pPr>
              <w:rPr>
                <w:rFonts w:ascii="Times" w:hAnsi="Times"/>
              </w:rPr>
            </w:pPr>
          </w:p>
          <w:p w:rsidR="00B164C3" w:rsidRPr="005D781C" w:rsidRDefault="00B164C3" w:rsidP="00827104">
            <w:pPr>
              <w:rPr>
                <w:rFonts w:ascii="Times" w:hAnsi="Times"/>
              </w:rPr>
            </w:pPr>
          </w:p>
        </w:tc>
        <w:tc>
          <w:tcPr>
            <w:tcW w:w="2268" w:type="dxa"/>
            <w:vAlign w:val="center"/>
          </w:tcPr>
          <w:p w:rsidR="00B164C3" w:rsidRPr="005D781C" w:rsidRDefault="00B164C3" w:rsidP="00827104">
            <w:pPr>
              <w:rPr>
                <w:rFonts w:ascii="Times" w:hAnsi="Times"/>
              </w:rPr>
            </w:pPr>
            <w:r w:rsidRPr="005D781C">
              <w:rPr>
                <w:rFonts w:ascii="Times" w:hAnsi="Times"/>
              </w:rPr>
              <w:t>Carlos Alberto Tirado Pineda</w:t>
            </w:r>
          </w:p>
          <w:p w:rsidR="00B164C3" w:rsidRPr="005D781C" w:rsidRDefault="00B164C3" w:rsidP="00827104">
            <w:pPr>
              <w:rPr>
                <w:rFonts w:ascii="Times" w:hAnsi="Times"/>
              </w:rPr>
            </w:pPr>
          </w:p>
        </w:tc>
        <w:tc>
          <w:tcPr>
            <w:tcW w:w="1842" w:type="dxa"/>
            <w:vAlign w:val="center"/>
          </w:tcPr>
          <w:p w:rsidR="00B164C3" w:rsidRPr="005D781C" w:rsidRDefault="00B164C3" w:rsidP="00827104">
            <w:pPr>
              <w:rPr>
                <w:rFonts w:ascii="Times" w:hAnsi="Times"/>
              </w:rPr>
            </w:pPr>
            <w:r w:rsidRPr="005D781C">
              <w:rPr>
                <w:rFonts w:ascii="Times" w:hAnsi="Times"/>
              </w:rPr>
              <w:t>B0015000027</w:t>
            </w:r>
          </w:p>
          <w:p w:rsidR="00B164C3" w:rsidRPr="005D781C" w:rsidRDefault="00B164C3" w:rsidP="00827104">
            <w:pPr>
              <w:rPr>
                <w:rFonts w:ascii="Times" w:hAnsi="Times"/>
              </w:rPr>
            </w:pPr>
            <w:r w:rsidRPr="005D781C">
              <w:rPr>
                <w:rFonts w:ascii="Times" w:hAnsi="Times"/>
              </w:rPr>
              <w:t>B0015000119</w:t>
            </w:r>
          </w:p>
        </w:tc>
        <w:tc>
          <w:tcPr>
            <w:tcW w:w="2410" w:type="dxa"/>
            <w:vAlign w:val="center"/>
          </w:tcPr>
          <w:p w:rsidR="00B164C3" w:rsidRPr="005D781C" w:rsidRDefault="00B164C3" w:rsidP="00827104">
            <w:pPr>
              <w:rPr>
                <w:rFonts w:ascii="Times" w:hAnsi="Times"/>
              </w:rPr>
            </w:pPr>
            <w:r w:rsidRPr="005D781C">
              <w:rPr>
                <w:rFonts w:ascii="Times" w:hAnsi="Times"/>
              </w:rPr>
              <w:t xml:space="preserve">Se argumenta que la red prototipo de arrastre </w:t>
            </w:r>
            <w:proofErr w:type="gramStart"/>
            <w:r w:rsidRPr="005D781C">
              <w:rPr>
                <w:rFonts w:ascii="Times" w:hAnsi="Times"/>
              </w:rPr>
              <w:t>contemplada</w:t>
            </w:r>
            <w:proofErr w:type="gramEnd"/>
            <w:r w:rsidRPr="005D781C">
              <w:rPr>
                <w:rFonts w:ascii="Times" w:hAnsi="Times"/>
              </w:rPr>
              <w:t xml:space="preserve"> en la NOM-002-SAG/PESC-2013 no afecta a las vaquitas marinas.</w:t>
            </w:r>
          </w:p>
          <w:p w:rsidR="00B164C3" w:rsidRPr="005D781C" w:rsidRDefault="00B164C3" w:rsidP="00827104">
            <w:pPr>
              <w:rPr>
                <w:rFonts w:ascii="Times" w:hAnsi="Times"/>
              </w:rPr>
            </w:pPr>
          </w:p>
          <w:p w:rsidR="00B164C3" w:rsidRPr="005D781C" w:rsidRDefault="00B164C3" w:rsidP="00827104">
            <w:pPr>
              <w:rPr>
                <w:rFonts w:ascii="Times" w:hAnsi="Times"/>
                <w:b/>
              </w:rPr>
            </w:pPr>
            <w:r w:rsidRPr="005D781C">
              <w:rPr>
                <w:rFonts w:ascii="Times" w:hAnsi="Times"/>
                <w:b/>
              </w:rPr>
              <w:t xml:space="preserve">Se solicita brindar evidencia científica de este argumento. </w:t>
            </w:r>
          </w:p>
        </w:tc>
        <w:tc>
          <w:tcPr>
            <w:tcW w:w="4536" w:type="dxa"/>
            <w:vAlign w:val="center"/>
          </w:tcPr>
          <w:p w:rsidR="00367D37" w:rsidRPr="005D781C" w:rsidRDefault="00367D37" w:rsidP="00827104">
            <w:pPr>
              <w:rPr>
                <w:rFonts w:ascii="Times" w:hAnsi="Times"/>
              </w:rPr>
            </w:pPr>
          </w:p>
          <w:p w:rsidR="00B164C3" w:rsidRPr="005D781C" w:rsidRDefault="00D8039B" w:rsidP="00827104">
            <w:pPr>
              <w:rPr>
                <w:rFonts w:ascii="Times" w:hAnsi="Times"/>
              </w:rPr>
            </w:pPr>
            <w:r w:rsidRPr="005D781C">
              <w:rPr>
                <w:rFonts w:ascii="Times" w:hAnsi="Times"/>
              </w:rPr>
              <w:t>Se anexan los siguientes documentos en los que se fundamenta la implementación de red prototipo RS-INP-MEX:</w:t>
            </w:r>
          </w:p>
          <w:p w:rsidR="00D8039B" w:rsidRPr="005D781C" w:rsidRDefault="00D8039B" w:rsidP="00827104">
            <w:pPr>
              <w:rPr>
                <w:rFonts w:ascii="Times" w:hAnsi="Times"/>
              </w:rPr>
            </w:pPr>
          </w:p>
          <w:p w:rsidR="00D8039B" w:rsidRPr="005D781C" w:rsidRDefault="00D8039B" w:rsidP="00367D37">
            <w:pPr>
              <w:pStyle w:val="ListParagraph"/>
              <w:numPr>
                <w:ilvl w:val="0"/>
                <w:numId w:val="12"/>
              </w:numPr>
              <w:jc w:val="both"/>
              <w:rPr>
                <w:rFonts w:ascii="Times" w:hAnsi="Times"/>
                <w:b/>
              </w:rPr>
            </w:pPr>
            <w:r w:rsidRPr="005D781C">
              <w:rPr>
                <w:rFonts w:ascii="Times" w:hAnsi="Times"/>
                <w:b/>
                <w:i/>
              </w:rPr>
              <w:t>Incorporación de Aditamentos Selectivos a las Redes de Arrastre Camaroneras en el O. Pacífico Mexicano.-Dictamen Técnico</w:t>
            </w:r>
            <w:r w:rsidRPr="005D781C">
              <w:rPr>
                <w:rFonts w:ascii="Times" w:hAnsi="Times"/>
                <w:b/>
              </w:rPr>
              <w:t>. Instituto Nacional de Pesca. Junio 2010.</w:t>
            </w:r>
          </w:p>
          <w:p w:rsidR="00AA4A5C" w:rsidRPr="005D781C" w:rsidRDefault="00AA4A5C" w:rsidP="00367D37">
            <w:pPr>
              <w:jc w:val="both"/>
              <w:rPr>
                <w:rFonts w:ascii="Times" w:hAnsi="Times"/>
                <w:b/>
              </w:rPr>
            </w:pPr>
          </w:p>
          <w:p w:rsidR="00D8039B" w:rsidRPr="005D781C" w:rsidRDefault="00D8039B" w:rsidP="00367D37">
            <w:pPr>
              <w:pStyle w:val="ListParagraph"/>
              <w:numPr>
                <w:ilvl w:val="0"/>
                <w:numId w:val="12"/>
              </w:numPr>
              <w:jc w:val="both"/>
              <w:rPr>
                <w:rFonts w:ascii="Times" w:hAnsi="Times"/>
                <w:b/>
              </w:rPr>
            </w:pPr>
            <w:r w:rsidRPr="005D781C">
              <w:rPr>
                <w:rFonts w:ascii="Times" w:hAnsi="Times"/>
                <w:b/>
                <w:i/>
              </w:rPr>
              <w:t>Análisis costo-beneficio del cambio tecnológico a la Red prototipo RS-INP-MEX</w:t>
            </w:r>
            <w:r w:rsidRPr="005D781C">
              <w:rPr>
                <w:rFonts w:ascii="Times" w:hAnsi="Times"/>
                <w:b/>
              </w:rPr>
              <w:t xml:space="preserve">. Subsecretaría de  Fomento </w:t>
            </w:r>
            <w:r w:rsidR="00AA4A5C" w:rsidRPr="005D781C">
              <w:rPr>
                <w:rFonts w:ascii="Times" w:hAnsi="Times"/>
                <w:b/>
              </w:rPr>
              <w:t>y Normatividad ambiental</w:t>
            </w:r>
            <w:r w:rsidRPr="005D781C">
              <w:rPr>
                <w:rFonts w:ascii="Times" w:hAnsi="Times"/>
                <w:b/>
              </w:rPr>
              <w:t xml:space="preserve">. Dirección General del Sector Primario y Recursos Naturales Renovables. </w:t>
            </w:r>
            <w:r w:rsidRPr="005D781C">
              <w:rPr>
                <w:rFonts w:ascii="Times" w:hAnsi="Times"/>
                <w:b/>
              </w:rPr>
              <w:lastRenderedPageBreak/>
              <w:t>SEMARNAT.</w:t>
            </w:r>
          </w:p>
          <w:p w:rsidR="00AA4A5C" w:rsidRPr="005D781C" w:rsidRDefault="00AA4A5C" w:rsidP="00AA4A5C">
            <w:pPr>
              <w:rPr>
                <w:rFonts w:ascii="Times" w:hAnsi="Times"/>
                <w:b/>
              </w:rPr>
            </w:pPr>
          </w:p>
        </w:tc>
      </w:tr>
      <w:tr w:rsidR="00B164C3" w:rsidRPr="005D781C" w:rsidTr="00B164C3">
        <w:tc>
          <w:tcPr>
            <w:tcW w:w="2235" w:type="dxa"/>
            <w:vAlign w:val="center"/>
          </w:tcPr>
          <w:p w:rsidR="00B164C3" w:rsidRPr="005D781C" w:rsidRDefault="00B164C3" w:rsidP="00827104">
            <w:pPr>
              <w:rPr>
                <w:rFonts w:ascii="Times" w:hAnsi="Times"/>
              </w:rPr>
            </w:pPr>
            <w:r w:rsidRPr="005D781C">
              <w:rPr>
                <w:rFonts w:ascii="Times" w:hAnsi="Times"/>
              </w:rPr>
              <w:lastRenderedPageBreak/>
              <w:t>Centro de Investigaciones Biológicas del Noroeste S.C. (CIBNOR)</w:t>
            </w:r>
          </w:p>
        </w:tc>
        <w:tc>
          <w:tcPr>
            <w:tcW w:w="2268" w:type="dxa"/>
            <w:vAlign w:val="center"/>
          </w:tcPr>
          <w:p w:rsidR="00B164C3" w:rsidRPr="005D781C" w:rsidRDefault="00B164C3" w:rsidP="00827104">
            <w:pPr>
              <w:rPr>
                <w:rFonts w:ascii="Times" w:hAnsi="Times"/>
              </w:rPr>
            </w:pPr>
            <w:r w:rsidRPr="005D781C">
              <w:rPr>
                <w:rFonts w:ascii="Times" w:hAnsi="Times"/>
              </w:rPr>
              <w:t>Dr. Eugenio Alberto Aragón Noriega</w:t>
            </w:r>
          </w:p>
          <w:p w:rsidR="00B164C3" w:rsidRPr="005D781C" w:rsidRDefault="00B164C3" w:rsidP="00827104">
            <w:pPr>
              <w:rPr>
                <w:rFonts w:ascii="Times" w:hAnsi="Times"/>
              </w:rPr>
            </w:pPr>
          </w:p>
        </w:tc>
        <w:tc>
          <w:tcPr>
            <w:tcW w:w="1842" w:type="dxa"/>
            <w:vAlign w:val="center"/>
          </w:tcPr>
          <w:p w:rsidR="00B164C3" w:rsidRPr="005D781C" w:rsidRDefault="00B164C3" w:rsidP="00827104">
            <w:pPr>
              <w:rPr>
                <w:rFonts w:ascii="Times" w:hAnsi="Times"/>
              </w:rPr>
            </w:pPr>
            <w:r w:rsidRPr="005D781C">
              <w:rPr>
                <w:rFonts w:ascii="Times" w:hAnsi="Times"/>
              </w:rPr>
              <w:t>B0015000026</w:t>
            </w:r>
          </w:p>
        </w:tc>
        <w:tc>
          <w:tcPr>
            <w:tcW w:w="2410" w:type="dxa"/>
            <w:vAlign w:val="center"/>
          </w:tcPr>
          <w:p w:rsidR="00B164C3" w:rsidRPr="005D781C" w:rsidRDefault="00B164C3" w:rsidP="00827104">
            <w:pPr>
              <w:rPr>
                <w:rFonts w:ascii="Times" w:hAnsi="Times"/>
              </w:rPr>
            </w:pPr>
            <w:r w:rsidRPr="005D781C">
              <w:rPr>
                <w:rFonts w:ascii="Times" w:hAnsi="Times"/>
              </w:rPr>
              <w:t>La SAGARPA señala que de no tomarse medidas regulatorias, existe un riesgo de embargo a los productos de pesca mexicanos.</w:t>
            </w:r>
          </w:p>
          <w:p w:rsidR="00B164C3" w:rsidRPr="005D781C" w:rsidRDefault="00B164C3" w:rsidP="00827104">
            <w:pPr>
              <w:rPr>
                <w:rFonts w:ascii="Times" w:hAnsi="Times"/>
              </w:rPr>
            </w:pPr>
          </w:p>
          <w:p w:rsidR="00B164C3" w:rsidRPr="005D781C" w:rsidRDefault="00B164C3" w:rsidP="00827104">
            <w:pPr>
              <w:rPr>
                <w:rFonts w:ascii="Times" w:hAnsi="Times"/>
                <w:b/>
              </w:rPr>
            </w:pPr>
            <w:r w:rsidRPr="005D781C">
              <w:rPr>
                <w:rFonts w:ascii="Times" w:hAnsi="Times"/>
                <w:b/>
              </w:rPr>
              <w:t xml:space="preserve">Se solicita brindar mayor información sobre los instrumentos internacionales que establecen dicho embargo; asimismo, se requiere que esa Secretaría brinde una respuesta a la preocupación sobre la pobreza alimentaria a la que hace referencia el Dr. Aragón. </w:t>
            </w:r>
          </w:p>
        </w:tc>
        <w:tc>
          <w:tcPr>
            <w:tcW w:w="4536" w:type="dxa"/>
            <w:vAlign w:val="center"/>
          </w:tcPr>
          <w:p w:rsidR="00B164C3" w:rsidRDefault="003C4D48" w:rsidP="000E7AAF">
            <w:pPr>
              <w:rPr>
                <w:rFonts w:ascii="Times" w:hAnsi="Times"/>
              </w:rPr>
            </w:pPr>
            <w:r>
              <w:rPr>
                <w:rFonts w:ascii="Times" w:hAnsi="Times"/>
              </w:rPr>
              <w:t xml:space="preserve">La medida se refiere a la suspensión del uso de artes de pesca que pueden dañar a especies en grave peligro de </w:t>
            </w:r>
            <w:r w:rsidR="000E7AAF">
              <w:rPr>
                <w:rFonts w:ascii="Times" w:hAnsi="Times"/>
              </w:rPr>
              <w:t>extinción como</w:t>
            </w:r>
            <w:r>
              <w:rPr>
                <w:rFonts w:ascii="Times" w:hAnsi="Times"/>
              </w:rPr>
              <w:t xml:space="preserve"> la vaquita de mar. Si bien la medida regulatoria generará en un inicio una disminución en la captura de ciertas especies,</w:t>
            </w:r>
            <w:r w:rsidR="000E7AAF">
              <w:rPr>
                <w:rFonts w:ascii="Times" w:hAnsi="Times"/>
              </w:rPr>
              <w:t xml:space="preserve"> como el camarón que es capturado con los llamados chinchorros de línea, </w:t>
            </w:r>
            <w:r w:rsidR="00A75B38">
              <w:rPr>
                <w:rFonts w:ascii="Times" w:hAnsi="Times"/>
              </w:rPr>
              <w:t>por lo que se</w:t>
            </w:r>
            <w:r w:rsidR="000E7AAF">
              <w:rPr>
                <w:rFonts w:ascii="Times" w:hAnsi="Times"/>
              </w:rPr>
              <w:t xml:space="preserve"> podrá seguirse capturando </w:t>
            </w:r>
            <w:r>
              <w:rPr>
                <w:rFonts w:ascii="Times" w:hAnsi="Times"/>
              </w:rPr>
              <w:t xml:space="preserve">con </w:t>
            </w:r>
            <w:r w:rsidR="000E7AAF">
              <w:rPr>
                <w:rFonts w:ascii="Times" w:hAnsi="Times"/>
              </w:rPr>
              <w:t xml:space="preserve">red de arrastre, de tal forma que se mantiene en la zona la posibilidad de usar otras artes de pesca como son además de red de arrastre trampas y líneas de mano de tal forma que no se generará afectación a la seguridad alimentaria ya que la medida aplica en una zona determinada y únicamente evitando el uso de dos artes de pesca. </w:t>
            </w:r>
          </w:p>
          <w:p w:rsidR="000E7AAF" w:rsidRDefault="000E7AAF" w:rsidP="000E7AAF">
            <w:pPr>
              <w:rPr>
                <w:rFonts w:ascii="Times" w:hAnsi="Times"/>
              </w:rPr>
            </w:pPr>
          </w:p>
          <w:p w:rsidR="000E7AAF" w:rsidRPr="005D781C" w:rsidRDefault="000E7AAF" w:rsidP="00A75B38">
            <w:pPr>
              <w:rPr>
                <w:rFonts w:ascii="Times" w:hAnsi="Times"/>
              </w:rPr>
            </w:pPr>
            <w:r>
              <w:rPr>
                <w:rFonts w:ascii="Times" w:hAnsi="Times"/>
              </w:rPr>
              <w:t xml:space="preserve">La amenaza de embargo </w:t>
            </w:r>
            <w:r w:rsidR="00A75B38">
              <w:rPr>
                <w:rFonts w:ascii="Times" w:hAnsi="Times"/>
              </w:rPr>
              <w:t xml:space="preserve">relacionada a </w:t>
            </w:r>
            <w:r>
              <w:rPr>
                <w:rFonts w:ascii="Times" w:hAnsi="Times"/>
              </w:rPr>
              <w:t>la problemática de captura in</w:t>
            </w:r>
            <w:r w:rsidR="00A75B38">
              <w:rPr>
                <w:rFonts w:ascii="Times" w:hAnsi="Times"/>
              </w:rPr>
              <w:t>cidental de vaquita se registra</w:t>
            </w:r>
            <w:r>
              <w:rPr>
                <w:rFonts w:ascii="Times" w:hAnsi="Times"/>
              </w:rPr>
              <w:t xml:space="preserve"> principalmente en</w:t>
            </w:r>
            <w:r w:rsidR="00A75B38">
              <w:rPr>
                <w:rFonts w:ascii="Times" w:hAnsi="Times"/>
              </w:rPr>
              <w:t xml:space="preserve"> comunicaciones internas de la D</w:t>
            </w:r>
            <w:r>
              <w:rPr>
                <w:rFonts w:ascii="Times" w:hAnsi="Times"/>
              </w:rPr>
              <w:t xml:space="preserve">ependencia con la contraparte de Estados </w:t>
            </w:r>
            <w:r w:rsidR="00A75B38">
              <w:rPr>
                <w:rFonts w:ascii="Times" w:hAnsi="Times"/>
              </w:rPr>
              <w:t>Unidos y</w:t>
            </w:r>
            <w:r>
              <w:rPr>
                <w:rFonts w:ascii="Times" w:hAnsi="Times"/>
              </w:rPr>
              <w:t xml:space="preserve"> por su naturaleza se manejan como información confidencial.</w:t>
            </w:r>
          </w:p>
        </w:tc>
      </w:tr>
    </w:tbl>
    <w:tbl>
      <w:tblPr>
        <w:tblStyle w:val="Tablaconcuadrcula1"/>
        <w:tblW w:w="0" w:type="auto"/>
        <w:tblLook w:val="04A0" w:firstRow="1" w:lastRow="0" w:firstColumn="1" w:lastColumn="0" w:noHBand="0" w:noVBand="1"/>
      </w:tblPr>
      <w:tblGrid>
        <w:gridCol w:w="2235"/>
        <w:gridCol w:w="2268"/>
        <w:gridCol w:w="1842"/>
        <w:gridCol w:w="2410"/>
        <w:gridCol w:w="4536"/>
      </w:tblGrid>
      <w:tr w:rsidR="00B164C3" w:rsidRPr="005D781C" w:rsidTr="00B164C3">
        <w:tc>
          <w:tcPr>
            <w:tcW w:w="2235" w:type="dxa"/>
          </w:tcPr>
          <w:p w:rsidR="00B164C3" w:rsidRPr="005D781C" w:rsidRDefault="00B164C3" w:rsidP="000F3A6A">
            <w:pPr>
              <w:rPr>
                <w:rFonts w:ascii="Times" w:hAnsi="Times"/>
              </w:rPr>
            </w:pPr>
            <w:r w:rsidRPr="005D781C">
              <w:rPr>
                <w:rFonts w:ascii="Times" w:hAnsi="Times"/>
              </w:rPr>
              <w:t>Comité Internacional para la Recuperación de la Vaquita (CIRVA)</w:t>
            </w:r>
            <w:r w:rsidR="000F3A6A" w:rsidRPr="005D781C">
              <w:rPr>
                <w:rFonts w:ascii="Times" w:hAnsi="Times"/>
              </w:rPr>
              <w:t>,</w:t>
            </w:r>
          </w:p>
          <w:p w:rsidR="00B164C3" w:rsidRPr="005D781C" w:rsidRDefault="00B164C3" w:rsidP="00827104">
            <w:pPr>
              <w:rPr>
                <w:rFonts w:ascii="Times" w:hAnsi="Times"/>
              </w:rPr>
            </w:pPr>
            <w:r w:rsidRPr="005D781C">
              <w:rPr>
                <w:rFonts w:ascii="Times" w:hAnsi="Times"/>
              </w:rPr>
              <w:t xml:space="preserve">American </w:t>
            </w:r>
            <w:proofErr w:type="spellStart"/>
            <w:r w:rsidRPr="005D781C">
              <w:rPr>
                <w:rFonts w:ascii="Times" w:hAnsi="Times"/>
              </w:rPr>
              <w:t>Cetacean</w:t>
            </w:r>
            <w:proofErr w:type="spellEnd"/>
            <w:r w:rsidRPr="005D781C">
              <w:rPr>
                <w:rFonts w:ascii="Times" w:hAnsi="Times"/>
              </w:rPr>
              <w:t xml:space="preserve"> </w:t>
            </w:r>
            <w:proofErr w:type="spellStart"/>
            <w:r w:rsidRPr="005D781C">
              <w:rPr>
                <w:rFonts w:ascii="Times" w:hAnsi="Times"/>
              </w:rPr>
              <w:t>Society</w:t>
            </w:r>
            <w:proofErr w:type="spellEnd"/>
            <w:r w:rsidR="000F3A6A" w:rsidRPr="005D781C">
              <w:rPr>
                <w:rFonts w:ascii="Times" w:hAnsi="Times"/>
              </w:rPr>
              <w:t>,</w:t>
            </w:r>
          </w:p>
          <w:p w:rsidR="00B164C3" w:rsidRPr="005D781C" w:rsidRDefault="00B164C3" w:rsidP="00827104">
            <w:pPr>
              <w:rPr>
                <w:rFonts w:ascii="Times" w:hAnsi="Times"/>
              </w:rPr>
            </w:pPr>
            <w:r w:rsidRPr="005D781C">
              <w:rPr>
                <w:rFonts w:ascii="Times" w:hAnsi="Times"/>
              </w:rPr>
              <w:lastRenderedPageBreak/>
              <w:t>Sociedad Mexicana Mastozoología Marina (SOMEMMA)</w:t>
            </w:r>
            <w:r w:rsidR="00AD334B">
              <w:rPr>
                <w:rFonts w:ascii="Times" w:hAnsi="Times"/>
              </w:rPr>
              <w:t xml:space="preserve"> y </w:t>
            </w:r>
            <w:proofErr w:type="spellStart"/>
            <w:r w:rsidR="00AD334B" w:rsidRPr="005D781C">
              <w:rPr>
                <w:rFonts w:ascii="Times" w:hAnsi="Times"/>
              </w:rPr>
              <w:t>Society</w:t>
            </w:r>
            <w:proofErr w:type="spellEnd"/>
            <w:r w:rsidR="00AD334B" w:rsidRPr="005D781C">
              <w:rPr>
                <w:rFonts w:ascii="Times" w:hAnsi="Times"/>
              </w:rPr>
              <w:t xml:space="preserve"> </w:t>
            </w:r>
            <w:proofErr w:type="spellStart"/>
            <w:r w:rsidR="00AD334B" w:rsidRPr="005D781C">
              <w:rPr>
                <w:rFonts w:ascii="Times" w:hAnsi="Times"/>
              </w:rPr>
              <w:t>for</w:t>
            </w:r>
            <w:proofErr w:type="spellEnd"/>
            <w:r w:rsidR="00AD334B" w:rsidRPr="005D781C">
              <w:rPr>
                <w:rFonts w:ascii="Times" w:hAnsi="Times"/>
              </w:rPr>
              <w:t xml:space="preserve"> </w:t>
            </w:r>
            <w:proofErr w:type="spellStart"/>
            <w:r w:rsidR="00AD334B" w:rsidRPr="005D781C">
              <w:rPr>
                <w:rFonts w:ascii="Times" w:hAnsi="Times"/>
              </w:rPr>
              <w:t>Conservation</w:t>
            </w:r>
            <w:proofErr w:type="spellEnd"/>
            <w:r w:rsidR="00AD334B" w:rsidRPr="005D781C">
              <w:rPr>
                <w:rFonts w:ascii="Times" w:hAnsi="Times"/>
              </w:rPr>
              <w:t xml:space="preserve"> </w:t>
            </w:r>
            <w:proofErr w:type="spellStart"/>
            <w:r w:rsidR="00AD334B" w:rsidRPr="005D781C">
              <w:rPr>
                <w:rFonts w:ascii="Times" w:hAnsi="Times"/>
              </w:rPr>
              <w:t>Biology</w:t>
            </w:r>
            <w:proofErr w:type="spellEnd"/>
          </w:p>
        </w:tc>
        <w:tc>
          <w:tcPr>
            <w:tcW w:w="2268" w:type="dxa"/>
          </w:tcPr>
          <w:p w:rsidR="00B164C3" w:rsidRPr="005D781C" w:rsidRDefault="00B164C3" w:rsidP="00827104">
            <w:pPr>
              <w:rPr>
                <w:rFonts w:ascii="Times" w:hAnsi="Times"/>
              </w:rPr>
            </w:pPr>
            <w:r w:rsidRPr="005D781C">
              <w:rPr>
                <w:rFonts w:ascii="Times" w:hAnsi="Times"/>
              </w:rPr>
              <w:lastRenderedPageBreak/>
              <w:t>Lorenzo Rojas Bracho</w:t>
            </w:r>
          </w:p>
          <w:p w:rsidR="00B164C3" w:rsidRPr="005D781C" w:rsidRDefault="00B164C3" w:rsidP="00827104">
            <w:pPr>
              <w:rPr>
                <w:rFonts w:ascii="Times" w:hAnsi="Times"/>
              </w:rPr>
            </w:pPr>
            <w:r w:rsidRPr="005D781C">
              <w:rPr>
                <w:rFonts w:ascii="Times" w:hAnsi="Times"/>
              </w:rPr>
              <w:t xml:space="preserve">Randall </w:t>
            </w:r>
            <w:proofErr w:type="spellStart"/>
            <w:r w:rsidRPr="005D781C">
              <w:rPr>
                <w:rFonts w:ascii="Times" w:hAnsi="Times"/>
              </w:rPr>
              <w:t>Reeves</w:t>
            </w:r>
            <w:proofErr w:type="spellEnd"/>
          </w:p>
          <w:p w:rsidR="00B164C3" w:rsidRPr="005D781C" w:rsidRDefault="00B164C3" w:rsidP="00827104">
            <w:pPr>
              <w:rPr>
                <w:rFonts w:ascii="Times" w:hAnsi="Times"/>
              </w:rPr>
            </w:pPr>
            <w:r w:rsidRPr="005D781C">
              <w:rPr>
                <w:rFonts w:ascii="Times" w:hAnsi="Times"/>
              </w:rPr>
              <w:t xml:space="preserve">Dr. </w:t>
            </w:r>
            <w:proofErr w:type="spellStart"/>
            <w:r w:rsidRPr="005D781C">
              <w:rPr>
                <w:rFonts w:ascii="Times" w:hAnsi="Times"/>
              </w:rPr>
              <w:t>Barbara</w:t>
            </w:r>
            <w:proofErr w:type="spellEnd"/>
            <w:r w:rsidRPr="005D781C">
              <w:rPr>
                <w:rFonts w:ascii="Times" w:hAnsi="Times"/>
              </w:rPr>
              <w:t xml:space="preserve"> Taylor</w:t>
            </w:r>
          </w:p>
          <w:p w:rsidR="00B164C3" w:rsidRPr="005D781C" w:rsidRDefault="00B164C3" w:rsidP="00827104">
            <w:pPr>
              <w:rPr>
                <w:rFonts w:ascii="Times" w:hAnsi="Times"/>
                <w:lang w:val="en-US"/>
              </w:rPr>
            </w:pPr>
            <w:proofErr w:type="spellStart"/>
            <w:r w:rsidRPr="005D781C">
              <w:rPr>
                <w:rFonts w:ascii="Times" w:hAnsi="Times"/>
                <w:lang w:val="en-US"/>
              </w:rPr>
              <w:t>Ronert</w:t>
            </w:r>
            <w:proofErr w:type="spellEnd"/>
            <w:r w:rsidRPr="005D781C">
              <w:rPr>
                <w:rFonts w:ascii="Times" w:hAnsi="Times"/>
                <w:lang w:val="en-US"/>
              </w:rPr>
              <w:t xml:space="preserve"> L. Brownell, Jr.</w:t>
            </w:r>
          </w:p>
          <w:p w:rsidR="00B164C3" w:rsidRPr="005D781C" w:rsidRDefault="00B164C3" w:rsidP="00827104">
            <w:pPr>
              <w:rPr>
                <w:rFonts w:ascii="Times" w:hAnsi="Times"/>
                <w:lang w:val="en-US"/>
              </w:rPr>
            </w:pPr>
            <w:r w:rsidRPr="005D781C">
              <w:rPr>
                <w:rFonts w:ascii="Times" w:hAnsi="Times"/>
                <w:lang w:val="en-US"/>
              </w:rPr>
              <w:t>Andrew J. Read</w:t>
            </w:r>
          </w:p>
          <w:p w:rsidR="00B164C3" w:rsidRPr="005D781C" w:rsidRDefault="00B164C3" w:rsidP="00827104">
            <w:pPr>
              <w:rPr>
                <w:rFonts w:ascii="Times" w:hAnsi="Times"/>
                <w:lang w:val="en-US"/>
              </w:rPr>
            </w:pPr>
            <w:r w:rsidRPr="005D781C">
              <w:rPr>
                <w:rFonts w:ascii="Times" w:hAnsi="Times"/>
                <w:lang w:val="en-US"/>
              </w:rPr>
              <w:t>Andrew J. Read</w:t>
            </w:r>
          </w:p>
          <w:p w:rsidR="00B164C3" w:rsidRPr="005D781C" w:rsidRDefault="00B164C3" w:rsidP="00827104">
            <w:pPr>
              <w:rPr>
                <w:rFonts w:ascii="Times" w:hAnsi="Times"/>
                <w:lang w:val="en-US"/>
              </w:rPr>
            </w:pPr>
            <w:r w:rsidRPr="005D781C">
              <w:rPr>
                <w:rFonts w:ascii="Times" w:hAnsi="Times"/>
                <w:lang w:val="en-US"/>
              </w:rPr>
              <w:lastRenderedPageBreak/>
              <w:t xml:space="preserve">Professor Jay Barlow, </w:t>
            </w:r>
            <w:proofErr w:type="spellStart"/>
            <w:r w:rsidRPr="005D781C">
              <w:rPr>
                <w:rFonts w:ascii="Times" w:hAnsi="Times"/>
                <w:lang w:val="en-US"/>
              </w:rPr>
              <w:t>Phd</w:t>
            </w:r>
            <w:proofErr w:type="spellEnd"/>
          </w:p>
          <w:p w:rsidR="00B164C3" w:rsidRPr="005D781C" w:rsidRDefault="00B164C3" w:rsidP="00827104">
            <w:pPr>
              <w:rPr>
                <w:rFonts w:ascii="Times" w:hAnsi="Times"/>
                <w:lang w:val="en-US"/>
              </w:rPr>
            </w:pPr>
            <w:r w:rsidRPr="005D781C">
              <w:rPr>
                <w:rFonts w:ascii="Times" w:hAnsi="Times"/>
                <w:lang w:val="en-US"/>
              </w:rPr>
              <w:t>Greg Donovan</w:t>
            </w:r>
          </w:p>
          <w:p w:rsidR="00B164C3" w:rsidRPr="005D781C" w:rsidRDefault="00B164C3" w:rsidP="00827104">
            <w:pPr>
              <w:rPr>
                <w:rFonts w:ascii="Times" w:hAnsi="Times"/>
                <w:lang w:val="en-US"/>
              </w:rPr>
            </w:pPr>
            <w:r w:rsidRPr="005D781C">
              <w:rPr>
                <w:rFonts w:ascii="Times" w:hAnsi="Times"/>
                <w:lang w:val="en-US"/>
              </w:rPr>
              <w:t xml:space="preserve">Arne </w:t>
            </w:r>
            <w:proofErr w:type="spellStart"/>
            <w:r w:rsidRPr="005D781C">
              <w:rPr>
                <w:rFonts w:ascii="Times" w:hAnsi="Times"/>
                <w:lang w:val="en-US"/>
              </w:rPr>
              <w:t>Bjørge</w:t>
            </w:r>
            <w:proofErr w:type="spellEnd"/>
          </w:p>
          <w:p w:rsidR="00B164C3" w:rsidRPr="005D781C" w:rsidRDefault="00B164C3" w:rsidP="00827104">
            <w:pPr>
              <w:rPr>
                <w:rFonts w:ascii="Times" w:hAnsi="Times"/>
                <w:lang w:val="en-US"/>
              </w:rPr>
            </w:pPr>
            <w:r w:rsidRPr="005D781C">
              <w:rPr>
                <w:rFonts w:ascii="Times" w:hAnsi="Times"/>
                <w:lang w:val="en-US"/>
              </w:rPr>
              <w:t xml:space="preserve">Thomas R. </w:t>
            </w:r>
            <w:proofErr w:type="spellStart"/>
            <w:r w:rsidRPr="005D781C">
              <w:rPr>
                <w:rFonts w:ascii="Times" w:hAnsi="Times"/>
                <w:lang w:val="en-US"/>
              </w:rPr>
              <w:t>Kieckhefer</w:t>
            </w:r>
            <w:proofErr w:type="spellEnd"/>
            <w:r w:rsidRPr="005D781C">
              <w:rPr>
                <w:rFonts w:ascii="Times" w:hAnsi="Times"/>
                <w:lang w:val="en-US"/>
              </w:rPr>
              <w:t>, M.Sc.</w:t>
            </w:r>
          </w:p>
          <w:p w:rsidR="00B164C3" w:rsidRPr="005D781C" w:rsidRDefault="00B164C3" w:rsidP="00827104">
            <w:pPr>
              <w:rPr>
                <w:rFonts w:ascii="Times" w:hAnsi="Times"/>
              </w:rPr>
            </w:pPr>
            <w:r w:rsidRPr="005D781C">
              <w:rPr>
                <w:rFonts w:ascii="Times" w:hAnsi="Times"/>
              </w:rPr>
              <w:t xml:space="preserve">Armando M. Jaramillo </w:t>
            </w:r>
            <w:proofErr w:type="spellStart"/>
            <w:r w:rsidRPr="005D781C">
              <w:rPr>
                <w:rFonts w:ascii="Times" w:hAnsi="Times"/>
              </w:rPr>
              <w:t>Legorreta</w:t>
            </w:r>
            <w:proofErr w:type="spellEnd"/>
          </w:p>
          <w:p w:rsidR="00B164C3" w:rsidRPr="005D781C" w:rsidRDefault="00B164C3" w:rsidP="00827104">
            <w:pPr>
              <w:rPr>
                <w:rFonts w:ascii="Times" w:hAnsi="Times"/>
              </w:rPr>
            </w:pPr>
            <w:r w:rsidRPr="005D781C">
              <w:rPr>
                <w:rFonts w:ascii="Times" w:hAnsi="Times"/>
              </w:rPr>
              <w:t>B.M. Benjamín Martínez Hernández</w:t>
            </w:r>
          </w:p>
          <w:p w:rsidR="00B164C3" w:rsidRPr="005D781C" w:rsidRDefault="00B164C3" w:rsidP="00827104">
            <w:pPr>
              <w:rPr>
                <w:rFonts w:ascii="Times" w:hAnsi="Times"/>
              </w:rPr>
            </w:pPr>
            <w:r w:rsidRPr="005D781C">
              <w:rPr>
                <w:rFonts w:ascii="Times" w:hAnsi="Times"/>
              </w:rPr>
              <w:t>Ecol. José Luis García Herrera</w:t>
            </w:r>
          </w:p>
          <w:p w:rsidR="00B164C3" w:rsidRPr="005D781C" w:rsidRDefault="00B164C3" w:rsidP="00827104">
            <w:pPr>
              <w:rPr>
                <w:rFonts w:ascii="Times" w:hAnsi="Times"/>
              </w:rPr>
            </w:pPr>
            <w:r w:rsidRPr="005D781C">
              <w:rPr>
                <w:rFonts w:ascii="Times" w:hAnsi="Times"/>
              </w:rPr>
              <w:t>Br. Gabriela Salazar</w:t>
            </w:r>
          </w:p>
          <w:p w:rsidR="00B164C3" w:rsidRDefault="00B164C3" w:rsidP="00827104">
            <w:pPr>
              <w:rPr>
                <w:rFonts w:ascii="Times" w:hAnsi="Times"/>
              </w:rPr>
            </w:pPr>
            <w:r w:rsidRPr="005D781C">
              <w:rPr>
                <w:rFonts w:ascii="Times" w:hAnsi="Times"/>
              </w:rPr>
              <w:t>Mauricio Herrera Gongora</w:t>
            </w:r>
          </w:p>
          <w:p w:rsidR="00AD334B" w:rsidRPr="005D781C" w:rsidRDefault="00AD334B" w:rsidP="00827104">
            <w:pPr>
              <w:rPr>
                <w:rFonts w:ascii="Times" w:hAnsi="Times"/>
              </w:rPr>
            </w:pPr>
            <w:r w:rsidRPr="005D781C">
              <w:rPr>
                <w:rFonts w:ascii="Times" w:hAnsi="Times"/>
              </w:rPr>
              <w:t xml:space="preserve">Dr. </w:t>
            </w:r>
            <w:proofErr w:type="spellStart"/>
            <w:r w:rsidRPr="005D781C">
              <w:rPr>
                <w:rFonts w:ascii="Times" w:hAnsi="Times"/>
              </w:rPr>
              <w:t>Rurik</w:t>
            </w:r>
            <w:proofErr w:type="spellEnd"/>
            <w:r w:rsidRPr="005D781C">
              <w:rPr>
                <w:rFonts w:ascii="Times" w:hAnsi="Times"/>
              </w:rPr>
              <w:t xml:space="preserve"> </w:t>
            </w:r>
            <w:proofErr w:type="spellStart"/>
            <w:r w:rsidRPr="005D781C">
              <w:rPr>
                <w:rFonts w:ascii="Times" w:hAnsi="Times"/>
              </w:rPr>
              <w:t>List</w:t>
            </w:r>
            <w:proofErr w:type="spellEnd"/>
          </w:p>
        </w:tc>
        <w:tc>
          <w:tcPr>
            <w:tcW w:w="1842" w:type="dxa"/>
          </w:tcPr>
          <w:p w:rsidR="00B164C3" w:rsidRPr="005D781C" w:rsidRDefault="00B164C3" w:rsidP="00827104">
            <w:pPr>
              <w:rPr>
                <w:rFonts w:ascii="Times" w:hAnsi="Times"/>
                <w:lang w:val="en-US"/>
              </w:rPr>
            </w:pPr>
            <w:r w:rsidRPr="005D781C">
              <w:rPr>
                <w:rFonts w:ascii="Times" w:hAnsi="Times"/>
                <w:lang w:val="en-US"/>
              </w:rPr>
              <w:lastRenderedPageBreak/>
              <w:t>B0015000041</w:t>
            </w:r>
          </w:p>
          <w:p w:rsidR="00B164C3" w:rsidRPr="005D781C" w:rsidRDefault="00B164C3" w:rsidP="00827104">
            <w:pPr>
              <w:rPr>
                <w:rFonts w:ascii="Times" w:hAnsi="Times"/>
                <w:lang w:val="en-US"/>
              </w:rPr>
            </w:pPr>
            <w:r w:rsidRPr="005D781C">
              <w:rPr>
                <w:rFonts w:ascii="Times" w:hAnsi="Times"/>
                <w:lang w:val="en-US"/>
              </w:rPr>
              <w:t>B0015000043</w:t>
            </w:r>
          </w:p>
          <w:p w:rsidR="00B164C3" w:rsidRPr="005D781C" w:rsidRDefault="00B164C3" w:rsidP="00827104">
            <w:pPr>
              <w:rPr>
                <w:rFonts w:ascii="Times" w:hAnsi="Times"/>
                <w:lang w:val="en-US"/>
              </w:rPr>
            </w:pPr>
            <w:r w:rsidRPr="005D781C">
              <w:rPr>
                <w:rFonts w:ascii="Times" w:hAnsi="Times"/>
                <w:lang w:val="en-US"/>
              </w:rPr>
              <w:t>B0015000045</w:t>
            </w:r>
          </w:p>
          <w:p w:rsidR="00B164C3" w:rsidRPr="005D781C" w:rsidRDefault="00B164C3" w:rsidP="00827104">
            <w:pPr>
              <w:rPr>
                <w:rFonts w:ascii="Times" w:hAnsi="Times"/>
                <w:lang w:val="en-US"/>
              </w:rPr>
            </w:pPr>
            <w:r w:rsidRPr="005D781C">
              <w:rPr>
                <w:rFonts w:ascii="Times" w:hAnsi="Times"/>
                <w:lang w:val="en-US"/>
              </w:rPr>
              <w:t>B0015000046</w:t>
            </w:r>
          </w:p>
          <w:p w:rsidR="00B164C3" w:rsidRPr="005D781C" w:rsidRDefault="00B164C3" w:rsidP="00827104">
            <w:pPr>
              <w:rPr>
                <w:rFonts w:ascii="Times" w:hAnsi="Times"/>
                <w:lang w:val="en-US"/>
              </w:rPr>
            </w:pPr>
            <w:r w:rsidRPr="005D781C">
              <w:rPr>
                <w:rFonts w:ascii="Times" w:hAnsi="Times"/>
                <w:lang w:val="en-US"/>
              </w:rPr>
              <w:t>B0015000047</w:t>
            </w:r>
          </w:p>
          <w:p w:rsidR="00B164C3" w:rsidRPr="005D781C" w:rsidRDefault="00B164C3" w:rsidP="00827104">
            <w:pPr>
              <w:rPr>
                <w:rFonts w:ascii="Times" w:hAnsi="Times"/>
                <w:lang w:val="en-US"/>
              </w:rPr>
            </w:pPr>
            <w:r w:rsidRPr="005D781C">
              <w:rPr>
                <w:rFonts w:ascii="Times" w:hAnsi="Times"/>
                <w:lang w:val="en-US"/>
              </w:rPr>
              <w:t>B0015000051</w:t>
            </w:r>
          </w:p>
          <w:p w:rsidR="00B164C3" w:rsidRPr="005D781C" w:rsidRDefault="00B164C3" w:rsidP="00827104">
            <w:pPr>
              <w:rPr>
                <w:rFonts w:ascii="Times" w:hAnsi="Times"/>
                <w:lang w:val="en-US"/>
              </w:rPr>
            </w:pPr>
            <w:r w:rsidRPr="005D781C">
              <w:rPr>
                <w:rFonts w:ascii="Times" w:hAnsi="Times"/>
                <w:lang w:val="en-US"/>
              </w:rPr>
              <w:lastRenderedPageBreak/>
              <w:t>B0015000052</w:t>
            </w:r>
          </w:p>
          <w:p w:rsidR="00B164C3" w:rsidRPr="005D781C" w:rsidRDefault="00B164C3" w:rsidP="00827104">
            <w:pPr>
              <w:rPr>
                <w:rFonts w:ascii="Times" w:hAnsi="Times"/>
                <w:lang w:val="en-US"/>
              </w:rPr>
            </w:pPr>
            <w:r w:rsidRPr="005D781C">
              <w:rPr>
                <w:rFonts w:ascii="Times" w:hAnsi="Times"/>
                <w:lang w:val="en-US"/>
              </w:rPr>
              <w:t>B0015000053</w:t>
            </w:r>
          </w:p>
          <w:p w:rsidR="00B164C3" w:rsidRPr="005D781C" w:rsidRDefault="00B164C3" w:rsidP="00827104">
            <w:pPr>
              <w:rPr>
                <w:rFonts w:ascii="Times" w:hAnsi="Times"/>
                <w:lang w:val="en-US"/>
              </w:rPr>
            </w:pPr>
            <w:r w:rsidRPr="005D781C">
              <w:rPr>
                <w:rFonts w:ascii="Times" w:hAnsi="Times"/>
                <w:lang w:val="en-US"/>
              </w:rPr>
              <w:t>B0015000054</w:t>
            </w:r>
          </w:p>
          <w:p w:rsidR="00B164C3" w:rsidRPr="005D781C" w:rsidRDefault="00B164C3" w:rsidP="00827104">
            <w:pPr>
              <w:rPr>
                <w:rFonts w:ascii="Times" w:hAnsi="Times"/>
                <w:lang w:val="en-US"/>
              </w:rPr>
            </w:pPr>
            <w:r w:rsidRPr="005D781C">
              <w:rPr>
                <w:rFonts w:ascii="Times" w:hAnsi="Times"/>
                <w:lang w:val="en-US"/>
              </w:rPr>
              <w:t>B0015000076</w:t>
            </w:r>
          </w:p>
          <w:p w:rsidR="00B164C3" w:rsidRPr="005D781C" w:rsidRDefault="00B164C3" w:rsidP="00827104">
            <w:pPr>
              <w:rPr>
                <w:rFonts w:ascii="Times" w:hAnsi="Times"/>
              </w:rPr>
            </w:pPr>
            <w:r w:rsidRPr="005D781C">
              <w:rPr>
                <w:rFonts w:ascii="Times" w:hAnsi="Times"/>
              </w:rPr>
              <w:t>B0015000078</w:t>
            </w:r>
          </w:p>
          <w:p w:rsidR="00B164C3" w:rsidRPr="005D781C" w:rsidRDefault="00B164C3" w:rsidP="00827104">
            <w:pPr>
              <w:rPr>
                <w:rFonts w:ascii="Times" w:hAnsi="Times"/>
              </w:rPr>
            </w:pPr>
            <w:r w:rsidRPr="005D781C">
              <w:rPr>
                <w:rFonts w:ascii="Times" w:hAnsi="Times"/>
              </w:rPr>
              <w:t>B0015000111</w:t>
            </w:r>
          </w:p>
          <w:p w:rsidR="00B164C3" w:rsidRPr="005D781C" w:rsidRDefault="00B164C3" w:rsidP="00827104">
            <w:pPr>
              <w:rPr>
                <w:rFonts w:ascii="Times" w:hAnsi="Times"/>
              </w:rPr>
            </w:pPr>
            <w:r w:rsidRPr="005D781C">
              <w:rPr>
                <w:rFonts w:ascii="Times" w:hAnsi="Times"/>
              </w:rPr>
              <w:t>B0015000181</w:t>
            </w:r>
          </w:p>
          <w:p w:rsidR="00B164C3" w:rsidRPr="005D781C" w:rsidRDefault="00B164C3" w:rsidP="00827104">
            <w:pPr>
              <w:rPr>
                <w:rFonts w:ascii="Times" w:hAnsi="Times"/>
              </w:rPr>
            </w:pPr>
            <w:r w:rsidRPr="005D781C">
              <w:rPr>
                <w:rFonts w:ascii="Times" w:hAnsi="Times"/>
              </w:rPr>
              <w:t>B0015000182</w:t>
            </w:r>
          </w:p>
          <w:p w:rsidR="00B164C3" w:rsidRDefault="00B164C3" w:rsidP="00827104">
            <w:pPr>
              <w:rPr>
                <w:rFonts w:ascii="Times" w:hAnsi="Times"/>
              </w:rPr>
            </w:pPr>
            <w:r w:rsidRPr="005D781C">
              <w:rPr>
                <w:rFonts w:ascii="Times" w:hAnsi="Times"/>
              </w:rPr>
              <w:t>B0015000183</w:t>
            </w:r>
          </w:p>
          <w:p w:rsidR="00AD334B" w:rsidRPr="005D781C" w:rsidRDefault="00AD334B" w:rsidP="00827104">
            <w:pPr>
              <w:rPr>
                <w:rFonts w:ascii="Times" w:hAnsi="Times"/>
              </w:rPr>
            </w:pPr>
            <w:r w:rsidRPr="005D781C">
              <w:rPr>
                <w:rFonts w:ascii="Times" w:hAnsi="Times"/>
              </w:rPr>
              <w:t>B0015000079</w:t>
            </w:r>
          </w:p>
        </w:tc>
        <w:tc>
          <w:tcPr>
            <w:tcW w:w="2410" w:type="dxa"/>
          </w:tcPr>
          <w:p w:rsidR="00B164C3" w:rsidRPr="005D781C" w:rsidRDefault="008F21D9" w:rsidP="00827104">
            <w:pPr>
              <w:rPr>
                <w:rFonts w:ascii="Times" w:hAnsi="Times"/>
              </w:rPr>
            </w:pPr>
            <w:r>
              <w:rPr>
                <w:rFonts w:ascii="Times" w:hAnsi="Times"/>
              </w:rPr>
              <w:lastRenderedPageBreak/>
              <w:t>Atender el comentario.</w:t>
            </w:r>
          </w:p>
        </w:tc>
        <w:tc>
          <w:tcPr>
            <w:tcW w:w="4536" w:type="dxa"/>
          </w:tcPr>
          <w:p w:rsidR="000F3A6A" w:rsidRPr="005D781C" w:rsidRDefault="000F3A6A" w:rsidP="000F3A6A">
            <w:pPr>
              <w:pStyle w:val="Normal1"/>
              <w:jc w:val="both"/>
              <w:rPr>
                <w:rFonts w:ascii="Times" w:hAnsi="Times"/>
                <w:b/>
              </w:rPr>
            </w:pPr>
            <w:r w:rsidRPr="005D781C">
              <w:rPr>
                <w:rFonts w:ascii="Times" w:hAnsi="Times"/>
                <w:b/>
              </w:rPr>
              <w:t>1. INSPECCIÓN, VIGILANCIA Y APLICACIÓN DE LA LEY.</w:t>
            </w:r>
          </w:p>
          <w:p w:rsidR="000F3A6A" w:rsidRPr="005D781C" w:rsidRDefault="000F3A6A" w:rsidP="000F3A6A">
            <w:pPr>
              <w:pStyle w:val="Normal1"/>
              <w:jc w:val="both"/>
              <w:rPr>
                <w:rFonts w:ascii="Times" w:hAnsi="Times"/>
              </w:rPr>
            </w:pPr>
          </w:p>
          <w:p w:rsidR="000F3A6A" w:rsidRPr="005D781C" w:rsidRDefault="000F3A6A" w:rsidP="000F3A6A">
            <w:pPr>
              <w:pStyle w:val="Normal1"/>
              <w:jc w:val="both"/>
              <w:rPr>
                <w:rFonts w:ascii="Times" w:hAnsi="Times"/>
                <w:b/>
              </w:rPr>
            </w:pPr>
            <w:r w:rsidRPr="005D781C">
              <w:rPr>
                <w:rFonts w:ascii="Times" w:hAnsi="Times"/>
                <w:b/>
                <w:u w:val="single"/>
              </w:rPr>
              <w:t>Recomendación CIRVA V</w:t>
            </w:r>
            <w:r w:rsidRPr="005D781C">
              <w:rPr>
                <w:rFonts w:ascii="Times" w:hAnsi="Times"/>
                <w:b/>
              </w:rPr>
              <w:t xml:space="preserve">: </w:t>
            </w:r>
            <w:r w:rsidRPr="005D781C">
              <w:rPr>
                <w:rFonts w:ascii="Times" w:hAnsi="Times"/>
                <w:b/>
                <w:i/>
              </w:rPr>
              <w:t xml:space="preserve">“…prohibir que los pescadores hagan lances, posean o transporten redes agalleras y de enmalle dentro </w:t>
            </w:r>
            <w:r w:rsidRPr="005D781C">
              <w:rPr>
                <w:rFonts w:ascii="Times" w:hAnsi="Times"/>
                <w:b/>
                <w:i/>
              </w:rPr>
              <w:lastRenderedPageBreak/>
              <w:t>de la zona de exclusión, esta medida deberá ir acompañada de la correspondiente vigilancia tanto en el mar como en tierra</w:t>
            </w:r>
            <w:r w:rsidRPr="005D781C">
              <w:rPr>
                <w:rFonts w:ascii="Times" w:hAnsi="Times"/>
                <w:b/>
              </w:rPr>
              <w:t>”.</w:t>
            </w:r>
          </w:p>
          <w:p w:rsidR="000F3A6A" w:rsidRPr="005D781C" w:rsidRDefault="000F3A6A" w:rsidP="000F3A6A">
            <w:pPr>
              <w:pStyle w:val="Normal1"/>
              <w:jc w:val="both"/>
              <w:rPr>
                <w:rFonts w:ascii="Times" w:hAnsi="Times"/>
              </w:rPr>
            </w:pPr>
          </w:p>
          <w:p w:rsidR="000F3A6A" w:rsidRPr="005D781C" w:rsidRDefault="000F3A6A" w:rsidP="000F3A6A">
            <w:pPr>
              <w:pStyle w:val="Normal1"/>
              <w:jc w:val="both"/>
              <w:rPr>
                <w:rFonts w:ascii="Times" w:hAnsi="Times"/>
              </w:rPr>
            </w:pPr>
            <w:r w:rsidRPr="005D781C">
              <w:rPr>
                <w:rFonts w:ascii="Times" w:hAnsi="Times"/>
                <w:b/>
                <w:u w:val="single"/>
              </w:rPr>
              <w:t>Adición sugerida</w:t>
            </w:r>
            <w:r w:rsidRPr="005D781C">
              <w:rPr>
                <w:rFonts w:ascii="Times" w:hAnsi="Times"/>
                <w:b/>
              </w:rPr>
              <w:t>: Especificar que la prohibición de redes de enmalle se aplica tanto al lance como a la posesión y transportación de estas artes de pesca en mar y tierra</w:t>
            </w:r>
            <w:r w:rsidRPr="005D781C">
              <w:rPr>
                <w:rFonts w:ascii="Times" w:hAnsi="Times"/>
              </w:rPr>
              <w:t>.</w:t>
            </w:r>
          </w:p>
          <w:p w:rsidR="000F3A6A" w:rsidRPr="005D781C" w:rsidRDefault="000F3A6A" w:rsidP="000F3A6A">
            <w:pPr>
              <w:pStyle w:val="Normal1"/>
              <w:jc w:val="both"/>
              <w:rPr>
                <w:rFonts w:ascii="Times" w:hAnsi="Times"/>
              </w:rPr>
            </w:pPr>
          </w:p>
          <w:p w:rsidR="000F3A6A" w:rsidRPr="005D781C" w:rsidRDefault="000F3A6A" w:rsidP="000F3A6A">
            <w:pPr>
              <w:pStyle w:val="Normal1"/>
              <w:jc w:val="both"/>
              <w:rPr>
                <w:rFonts w:ascii="Times" w:hAnsi="Times"/>
              </w:rPr>
            </w:pPr>
            <w:r w:rsidRPr="005D781C">
              <w:rPr>
                <w:rFonts w:ascii="Times" w:hAnsi="Times"/>
              </w:rPr>
              <w:t>No es posible prohibir la posesión y transportación de redes de enmalle o de otras artes de pesca sólo por presumir o suponer un futuro uso con fines contrarios a la disposición. Dado que la suspensión aplica sobre el uso de redes de enmalle, cimbras y/o palangres, se califica como delito al existir flagrancia.</w:t>
            </w:r>
          </w:p>
          <w:p w:rsidR="000F3A6A" w:rsidRPr="005D781C" w:rsidRDefault="000F3A6A" w:rsidP="000F3A6A">
            <w:pPr>
              <w:pStyle w:val="Normal1"/>
              <w:jc w:val="both"/>
              <w:rPr>
                <w:rFonts w:ascii="Times" w:hAnsi="Times"/>
              </w:rPr>
            </w:pPr>
          </w:p>
          <w:p w:rsidR="000F3A6A" w:rsidRPr="005D781C" w:rsidRDefault="000F3A6A" w:rsidP="000F3A6A">
            <w:pPr>
              <w:pStyle w:val="Normal1"/>
              <w:jc w:val="both"/>
              <w:rPr>
                <w:rFonts w:ascii="Times" w:hAnsi="Times"/>
                <w:b/>
              </w:rPr>
            </w:pPr>
            <w:r w:rsidRPr="005D781C">
              <w:rPr>
                <w:rFonts w:ascii="Times" w:hAnsi="Times"/>
                <w:b/>
                <w:u w:val="single"/>
              </w:rPr>
              <w:t>Sugerencia adicional</w:t>
            </w:r>
            <w:r w:rsidRPr="005D781C">
              <w:rPr>
                <w:rFonts w:ascii="Times" w:hAnsi="Times"/>
                <w:b/>
              </w:rPr>
              <w:t>: Especificar los medios para garantizar que las redes agalleras para la pesca de curvina no estén disponibles para su uso ilegal de cualquier tipo y en cualquier momento.</w:t>
            </w:r>
          </w:p>
          <w:p w:rsidR="000F3A6A" w:rsidRPr="005D781C" w:rsidRDefault="000F3A6A" w:rsidP="000F3A6A">
            <w:pPr>
              <w:pStyle w:val="Normal1"/>
              <w:jc w:val="both"/>
              <w:rPr>
                <w:rFonts w:ascii="Times" w:hAnsi="Times"/>
                <w:b/>
              </w:rPr>
            </w:pPr>
          </w:p>
          <w:p w:rsidR="00A07A1F" w:rsidRDefault="000F3A6A" w:rsidP="000F3A6A">
            <w:pPr>
              <w:pStyle w:val="Normal1"/>
              <w:jc w:val="both"/>
              <w:rPr>
                <w:rFonts w:ascii="Times" w:hAnsi="Times"/>
              </w:rPr>
            </w:pPr>
            <w:r w:rsidRPr="005D781C">
              <w:rPr>
                <w:rFonts w:ascii="Times" w:hAnsi="Times"/>
              </w:rPr>
              <w:t xml:space="preserve">No es posible garantizar que las redes agalleras para curvina no estén disponibles en cualquier momento. El acuerdo exceptúa la suspensión de uso de las redes curvineras en aras de no afectar a esta pesquería, toda vez que por las medidas de luz de malla autorizadas </w:t>
            </w:r>
            <w:r w:rsidR="00A07A1F">
              <w:rPr>
                <w:rFonts w:ascii="Times" w:hAnsi="Times"/>
              </w:rPr>
              <w:t xml:space="preserve">y la forma de operar dichas artes de pesca no se tiene posibilidad de que alguna vaquita marina sea atrapada por la </w:t>
            </w:r>
            <w:r w:rsidR="00A07A1F">
              <w:rPr>
                <w:rFonts w:ascii="Times" w:hAnsi="Times"/>
              </w:rPr>
              <w:lastRenderedPageBreak/>
              <w:t xml:space="preserve">red. </w:t>
            </w:r>
          </w:p>
          <w:p w:rsidR="000F3A6A" w:rsidRPr="005D781C" w:rsidRDefault="000F3A6A" w:rsidP="000F3A6A">
            <w:pPr>
              <w:pStyle w:val="Normal1"/>
              <w:jc w:val="both"/>
              <w:rPr>
                <w:rFonts w:ascii="Times" w:hAnsi="Times"/>
              </w:rPr>
            </w:pPr>
            <w:r w:rsidRPr="005D781C">
              <w:rPr>
                <w:rFonts w:ascii="Times" w:hAnsi="Times"/>
              </w:rPr>
              <w:t xml:space="preserve">Finalmente los pescadores tienen la libertad de almacenar o resguardar sus artes y equipos de pesca en donde les sea conveniente y legalmente no es posible establecer una medida coercitiva en este sentido. </w:t>
            </w:r>
          </w:p>
          <w:p w:rsidR="000F3A6A" w:rsidRPr="005D781C" w:rsidRDefault="000F3A6A" w:rsidP="000F3A6A">
            <w:pPr>
              <w:pStyle w:val="Normal1"/>
              <w:jc w:val="both"/>
              <w:rPr>
                <w:rFonts w:ascii="Times" w:hAnsi="Times"/>
              </w:rPr>
            </w:pPr>
          </w:p>
          <w:p w:rsidR="000F3A6A" w:rsidRPr="005D781C" w:rsidRDefault="000F3A6A" w:rsidP="000F3A6A">
            <w:pPr>
              <w:pStyle w:val="Normal1"/>
              <w:jc w:val="both"/>
              <w:rPr>
                <w:rFonts w:ascii="Times" w:hAnsi="Times"/>
              </w:rPr>
            </w:pPr>
            <w:r w:rsidRPr="005D781C">
              <w:rPr>
                <w:rFonts w:ascii="Times" w:hAnsi="Times"/>
              </w:rPr>
              <w:t>No obstante lo anterior, corresponderá  a los Oficiales Federales de Pesca el prever y prevenir el uso de las artes decretadas en suspensión, tomando para el efecto las medidas administrativas y operativas que consideren convenientes.</w:t>
            </w:r>
          </w:p>
          <w:p w:rsidR="000F3A6A" w:rsidRPr="005D781C" w:rsidRDefault="000F3A6A" w:rsidP="000F3A6A">
            <w:pPr>
              <w:pStyle w:val="Normal1"/>
              <w:jc w:val="both"/>
              <w:rPr>
                <w:rFonts w:ascii="Times" w:hAnsi="Times"/>
              </w:rPr>
            </w:pPr>
          </w:p>
          <w:p w:rsidR="000F3A6A" w:rsidRPr="005D781C" w:rsidRDefault="000F3A6A" w:rsidP="000F3A6A">
            <w:pPr>
              <w:pStyle w:val="Normal1"/>
              <w:jc w:val="both"/>
              <w:rPr>
                <w:rFonts w:ascii="Times" w:hAnsi="Times"/>
                <w:b/>
              </w:rPr>
            </w:pPr>
            <w:r w:rsidRPr="005D781C">
              <w:rPr>
                <w:rFonts w:ascii="Times" w:hAnsi="Times"/>
                <w:b/>
              </w:rPr>
              <w:t>2. DESARROLLO DE REDES ALTERNATIVA (sic).</w:t>
            </w:r>
          </w:p>
          <w:p w:rsidR="000F3A6A" w:rsidRPr="005D781C" w:rsidRDefault="000F3A6A" w:rsidP="000F3A6A">
            <w:pPr>
              <w:pStyle w:val="Normal1"/>
              <w:jc w:val="both"/>
              <w:rPr>
                <w:rFonts w:ascii="Times" w:hAnsi="Times"/>
              </w:rPr>
            </w:pPr>
          </w:p>
          <w:p w:rsidR="000F3A6A" w:rsidRPr="005D781C" w:rsidRDefault="000F3A6A" w:rsidP="000F3A6A">
            <w:pPr>
              <w:pStyle w:val="Normal1"/>
              <w:jc w:val="both"/>
              <w:rPr>
                <w:rFonts w:ascii="Times" w:hAnsi="Times"/>
                <w:b/>
                <w:i/>
              </w:rPr>
            </w:pPr>
            <w:r w:rsidRPr="005D781C">
              <w:rPr>
                <w:rFonts w:ascii="Times" w:hAnsi="Times"/>
                <w:b/>
              </w:rPr>
              <w:t xml:space="preserve">Recomendación CIRVA V: </w:t>
            </w:r>
            <w:r w:rsidRPr="005D781C">
              <w:rPr>
                <w:rFonts w:ascii="Times" w:hAnsi="Times"/>
                <w:b/>
                <w:i/>
              </w:rPr>
              <w:t>“…acelerar tanto el otorgamiento de permisos de camarón para la red de arrastre ligera a pescadores entrenados, así como, la inversión para la construcción de las redes de arrastre ligeras y la capacitación a pescadores para su utilización”. También “aumentar los esfuerzos para introducir alternativas a las redes agalleras en las comunidades que se verán afectadas por la aplicación de la zona de exclusión de redes de enmalle”.</w:t>
            </w:r>
          </w:p>
          <w:p w:rsidR="000F3A6A" w:rsidRPr="005D781C" w:rsidRDefault="000F3A6A" w:rsidP="000F3A6A">
            <w:pPr>
              <w:pStyle w:val="Normal1"/>
              <w:jc w:val="both"/>
              <w:rPr>
                <w:rFonts w:ascii="Times" w:hAnsi="Times"/>
                <w:i/>
              </w:rPr>
            </w:pPr>
          </w:p>
          <w:p w:rsidR="000F3A6A" w:rsidRPr="005D781C" w:rsidRDefault="000F3A6A" w:rsidP="000F3A6A">
            <w:pPr>
              <w:pStyle w:val="Normal1"/>
              <w:jc w:val="both"/>
              <w:rPr>
                <w:rFonts w:ascii="Times" w:hAnsi="Times"/>
                <w:b/>
              </w:rPr>
            </w:pPr>
            <w:r w:rsidRPr="005D781C">
              <w:rPr>
                <w:rFonts w:ascii="Times" w:hAnsi="Times"/>
                <w:b/>
                <w:u w:val="single"/>
              </w:rPr>
              <w:t>Sugerencia de modificación</w:t>
            </w:r>
            <w:r w:rsidRPr="005D781C">
              <w:rPr>
                <w:rFonts w:ascii="Times" w:hAnsi="Times"/>
                <w:b/>
              </w:rPr>
              <w:t xml:space="preserve">: En lugar de  (o además de) asignar a los pescadores un papel en la vigilancia comunitaria, proporcionar a </w:t>
            </w:r>
            <w:r w:rsidRPr="005D781C">
              <w:rPr>
                <w:rFonts w:ascii="Times" w:hAnsi="Times"/>
                <w:b/>
              </w:rPr>
              <w:lastRenderedPageBreak/>
              <w:t>los pescadores compensados con oportunidades para procurar su sustento ya sea continuando con las actividades pesqueras de una forma que no amenace a las vaquitas o avanzando en las alternativas para que puedan hacerlo en el futuro.</w:t>
            </w:r>
          </w:p>
          <w:p w:rsidR="000F3A6A" w:rsidRPr="005D781C" w:rsidRDefault="000F3A6A" w:rsidP="000F3A6A">
            <w:pPr>
              <w:pStyle w:val="Normal1"/>
              <w:jc w:val="both"/>
              <w:rPr>
                <w:rFonts w:ascii="Times" w:hAnsi="Times"/>
                <w:b/>
              </w:rPr>
            </w:pPr>
          </w:p>
          <w:p w:rsidR="000F3A6A" w:rsidRPr="005D781C" w:rsidRDefault="000F3A6A" w:rsidP="000F3A6A">
            <w:pPr>
              <w:pStyle w:val="Normal1"/>
              <w:jc w:val="both"/>
              <w:rPr>
                <w:rFonts w:ascii="Times" w:hAnsi="Times"/>
              </w:rPr>
            </w:pPr>
            <w:r w:rsidRPr="005D781C">
              <w:rPr>
                <w:rFonts w:ascii="Times" w:hAnsi="Times"/>
              </w:rPr>
              <w:t>La vigilancia comunitar</w:t>
            </w:r>
            <w:r w:rsidR="00A07A1F">
              <w:rPr>
                <w:rFonts w:ascii="Times" w:hAnsi="Times"/>
              </w:rPr>
              <w:t>ia es un esquema de cooperación</w:t>
            </w:r>
            <w:r w:rsidRPr="005D781C">
              <w:rPr>
                <w:rFonts w:ascii="Times" w:hAnsi="Times"/>
              </w:rPr>
              <w:t xml:space="preserve"> solicitado </w:t>
            </w:r>
            <w:r w:rsidR="00A07A1F">
              <w:rPr>
                <w:rFonts w:ascii="Times" w:hAnsi="Times"/>
              </w:rPr>
              <w:t xml:space="preserve">con frecuencia </w:t>
            </w:r>
            <w:r w:rsidRPr="005D781C">
              <w:rPr>
                <w:rFonts w:ascii="Times" w:hAnsi="Times"/>
              </w:rPr>
              <w:t>a la autoridad pesquera por los productores</w:t>
            </w:r>
            <w:r w:rsidR="00A07A1F">
              <w:rPr>
                <w:rFonts w:ascii="Times" w:hAnsi="Times"/>
              </w:rPr>
              <w:t xml:space="preserve"> y que en general ha contribuido con buenos resultados en evitar la pesca ilegal </w:t>
            </w:r>
            <w:r w:rsidRPr="005D781C">
              <w:rPr>
                <w:rFonts w:ascii="Times" w:hAnsi="Times"/>
              </w:rPr>
              <w:t xml:space="preserve">por lo que debe </w:t>
            </w:r>
            <w:r w:rsidR="00A07A1F">
              <w:rPr>
                <w:rFonts w:ascii="Times" w:hAnsi="Times"/>
              </w:rPr>
              <w:t xml:space="preserve">considerarse este esquema de participación. Por otra parte, se puede señalar que </w:t>
            </w:r>
            <w:r w:rsidRPr="005D781C">
              <w:rPr>
                <w:rFonts w:ascii="Times" w:hAnsi="Times"/>
              </w:rPr>
              <w:t xml:space="preserve">el gobierno federal ha implementado medidas de reconversión productiva como alternativa a la actividad pesquera. </w:t>
            </w:r>
            <w:r w:rsidR="00A07A1F">
              <w:rPr>
                <w:rFonts w:ascii="Times" w:hAnsi="Times"/>
              </w:rPr>
              <w:t>Adicionalmente</w:t>
            </w:r>
            <w:r w:rsidRPr="005D781C">
              <w:rPr>
                <w:rFonts w:ascii="Times" w:hAnsi="Times"/>
              </w:rPr>
              <w:t>, la</w:t>
            </w:r>
            <w:r w:rsidR="00A07A1F">
              <w:rPr>
                <w:rFonts w:ascii="Times" w:hAnsi="Times"/>
              </w:rPr>
              <w:t xml:space="preserve"> NOM-002-SAG/PESC-2013 estableció</w:t>
            </w:r>
            <w:r w:rsidRPr="005D781C">
              <w:rPr>
                <w:rFonts w:ascii="Times" w:hAnsi="Times"/>
              </w:rPr>
              <w:t xml:space="preserve"> a partir de 2016 el uso obligatorio de la red prototipo de arrastre en sustitución de las redes de enmalle con el fin de que las activid</w:t>
            </w:r>
            <w:r w:rsidR="00B87DFD">
              <w:rPr>
                <w:rFonts w:ascii="Times" w:hAnsi="Times"/>
              </w:rPr>
              <w:t xml:space="preserve">ades pesqueras de camarón pudieran llevarse a cabo </w:t>
            </w:r>
            <w:r w:rsidRPr="005D781C">
              <w:rPr>
                <w:rFonts w:ascii="Times" w:hAnsi="Times"/>
              </w:rPr>
              <w:t>sin af</w:t>
            </w:r>
            <w:r w:rsidR="00B87DFD">
              <w:rPr>
                <w:rFonts w:ascii="Times" w:hAnsi="Times"/>
              </w:rPr>
              <w:t>ectar a la población de vaquita marina</w:t>
            </w:r>
            <w:r w:rsidRPr="005D781C">
              <w:rPr>
                <w:rFonts w:ascii="Times" w:hAnsi="Times"/>
              </w:rPr>
              <w:t>. A la letra, el Artículo TRANSITORIO SEXTO de la NOM señala lo siguiente en su primer párrafo:</w:t>
            </w:r>
          </w:p>
          <w:p w:rsidR="000F3A6A" w:rsidRPr="005D781C" w:rsidRDefault="000F3A6A" w:rsidP="000F3A6A">
            <w:pPr>
              <w:pStyle w:val="Normal1"/>
              <w:jc w:val="both"/>
              <w:rPr>
                <w:rFonts w:ascii="Times" w:hAnsi="Times"/>
              </w:rPr>
            </w:pPr>
          </w:p>
          <w:p w:rsidR="000F3A6A" w:rsidRPr="005D781C" w:rsidRDefault="000F3A6A" w:rsidP="000F3A6A">
            <w:pPr>
              <w:pStyle w:val="Normal1"/>
              <w:jc w:val="both"/>
              <w:rPr>
                <w:rFonts w:ascii="Times" w:hAnsi="Times"/>
              </w:rPr>
            </w:pPr>
            <w:r w:rsidRPr="005D781C">
              <w:rPr>
                <w:rFonts w:ascii="Times" w:hAnsi="Times"/>
              </w:rPr>
              <w:t>“…</w:t>
            </w:r>
          </w:p>
          <w:p w:rsidR="000F3A6A" w:rsidRPr="005D781C" w:rsidRDefault="000F3A6A" w:rsidP="000F3A6A">
            <w:pPr>
              <w:pStyle w:val="Texto"/>
              <w:spacing w:after="100" w:line="265" w:lineRule="exact"/>
              <w:rPr>
                <w:rFonts w:ascii="Times" w:hAnsi="Times"/>
                <w:i/>
                <w:sz w:val="22"/>
                <w:szCs w:val="22"/>
              </w:rPr>
            </w:pPr>
            <w:r w:rsidRPr="005D781C">
              <w:rPr>
                <w:rFonts w:ascii="Times" w:hAnsi="Times"/>
                <w:b/>
                <w:i/>
                <w:sz w:val="22"/>
                <w:szCs w:val="22"/>
              </w:rPr>
              <w:t xml:space="preserve">SEXTO.- </w:t>
            </w:r>
            <w:r w:rsidRPr="005D781C">
              <w:rPr>
                <w:rFonts w:ascii="Times" w:hAnsi="Times"/>
                <w:i/>
                <w:sz w:val="22"/>
                <w:szCs w:val="22"/>
              </w:rPr>
              <w:t xml:space="preserve">El chinchorro de línea autorizado en el apartado B.1.1.3. del Apéndice Normativo “B”, podrá seguirse utilizando en las áreas marinas de la Zona de Amortiguamiento de la </w:t>
            </w:r>
            <w:r w:rsidRPr="005D781C">
              <w:rPr>
                <w:rFonts w:ascii="Times" w:hAnsi="Times"/>
                <w:i/>
                <w:sz w:val="22"/>
                <w:szCs w:val="22"/>
              </w:rPr>
              <w:lastRenderedPageBreak/>
              <w:t>Reserva de la Biosfera Alto Golfo de California y Delta del Río Colorado, únicamente en los próximos tres años a partir de la entrada en vigor de la presente modificación de Norma, plazo en el que el Gobierno Federal a través de las Dependencias involucradas, establecerá los mecanismos para procurar una sustitución gradual del chinchorro y establecerá los mecanismos de compensación correspondientes. La sustitución gradual será en un porcentaje de 30% anual durante los primeros dos años y 40% en el tercer año, a cuyo término quedará sustituido el uso de este arte de pesca.</w:t>
            </w:r>
          </w:p>
          <w:p w:rsidR="000F3A6A" w:rsidRPr="005D781C" w:rsidRDefault="000F3A6A" w:rsidP="000F3A6A">
            <w:pPr>
              <w:pStyle w:val="Texto"/>
              <w:spacing w:after="100" w:line="265" w:lineRule="exact"/>
              <w:rPr>
                <w:rFonts w:ascii="Times" w:hAnsi="Times"/>
                <w:i/>
                <w:sz w:val="22"/>
                <w:szCs w:val="22"/>
              </w:rPr>
            </w:pPr>
            <w:r w:rsidRPr="005D781C">
              <w:rPr>
                <w:rFonts w:ascii="Times" w:hAnsi="Times"/>
                <w:i/>
                <w:sz w:val="22"/>
                <w:szCs w:val="22"/>
              </w:rPr>
              <w:t>…”</w:t>
            </w:r>
          </w:p>
          <w:p w:rsidR="000F3A6A" w:rsidRPr="005D781C" w:rsidRDefault="000F3A6A" w:rsidP="000F3A6A">
            <w:pPr>
              <w:pStyle w:val="Normal1"/>
              <w:jc w:val="both"/>
              <w:rPr>
                <w:rFonts w:ascii="Times" w:hAnsi="Times"/>
                <w:lang w:val="es-ES"/>
              </w:rPr>
            </w:pPr>
            <w:r w:rsidRPr="005D781C">
              <w:rPr>
                <w:rFonts w:ascii="Times" w:hAnsi="Times"/>
                <w:lang w:val="es-ES"/>
              </w:rPr>
              <w:t>En este mismo orden de ideas, la NOM deja abierta la posibilidad de autorizar redes de arrastre distintas a las establecidas en dicho instrumento, siempre y cuando exista un esquema de investigación y participación de los productores y otros actores involucrados en la actividad que conduzcan a su implementación, por lo que el Artículo Transitorio antes invocado señala en su segundo párrafo:</w:t>
            </w:r>
          </w:p>
          <w:p w:rsidR="000F3A6A" w:rsidRPr="005D781C" w:rsidRDefault="000F3A6A" w:rsidP="000F3A6A">
            <w:pPr>
              <w:pStyle w:val="Normal1"/>
              <w:jc w:val="both"/>
              <w:rPr>
                <w:rFonts w:ascii="Times" w:hAnsi="Times"/>
                <w:lang w:val="es-ES"/>
              </w:rPr>
            </w:pPr>
          </w:p>
          <w:p w:rsidR="000F3A6A" w:rsidRPr="005D781C" w:rsidRDefault="000F3A6A" w:rsidP="000F3A6A">
            <w:pPr>
              <w:pStyle w:val="Normal1"/>
              <w:jc w:val="both"/>
              <w:rPr>
                <w:rFonts w:ascii="Times" w:hAnsi="Times"/>
                <w:lang w:val="es-ES"/>
              </w:rPr>
            </w:pPr>
            <w:r w:rsidRPr="005D781C">
              <w:rPr>
                <w:rFonts w:ascii="Times" w:hAnsi="Times"/>
                <w:lang w:val="es-ES"/>
              </w:rPr>
              <w:t>“…</w:t>
            </w:r>
          </w:p>
          <w:p w:rsidR="000F3A6A" w:rsidRPr="005D781C" w:rsidRDefault="000F3A6A" w:rsidP="000F3A6A">
            <w:pPr>
              <w:pStyle w:val="Texto"/>
              <w:spacing w:after="100" w:line="265" w:lineRule="exact"/>
              <w:rPr>
                <w:rFonts w:ascii="Times" w:hAnsi="Times"/>
                <w:i/>
                <w:sz w:val="22"/>
                <w:szCs w:val="22"/>
              </w:rPr>
            </w:pPr>
            <w:r w:rsidRPr="005D781C">
              <w:rPr>
                <w:rFonts w:ascii="Times" w:hAnsi="Times"/>
                <w:i/>
                <w:sz w:val="22"/>
                <w:szCs w:val="22"/>
              </w:rPr>
              <w:t xml:space="preserve">Para esta zona, se desarrollarán y autorizarán redes de arrastre distintas a las señaladas en el Apéndice Normativo “C”, que resulten de las experimentaciones que se realicen con la participación de los pescadores, </w:t>
            </w:r>
            <w:r w:rsidRPr="005D781C">
              <w:rPr>
                <w:rFonts w:ascii="Times" w:hAnsi="Times"/>
                <w:i/>
                <w:sz w:val="22"/>
                <w:szCs w:val="22"/>
              </w:rPr>
              <w:lastRenderedPageBreak/>
              <w:t>centros públicos de investigación, organismos de la sociedad civil y gobiernos de los estados, considerándose de ser el caso las compensaciones referidas en el párrafo anterior. Las autorizaciones correspondientes de las artes de pesca que resulten, se notificarán mediante publicación de Acuerdos en el Diario Oficial de la Federación, con base en la opinión técnica del Instituto Nacional de Pesca, una vez generada la información técnica necesaria a través de permisos de pesca de fomento.</w:t>
            </w:r>
          </w:p>
          <w:p w:rsidR="000F3A6A" w:rsidRPr="005D781C" w:rsidRDefault="000F3A6A" w:rsidP="000F3A6A">
            <w:pPr>
              <w:pStyle w:val="Texto"/>
              <w:spacing w:after="100" w:line="265" w:lineRule="exact"/>
              <w:rPr>
                <w:rFonts w:ascii="Times" w:hAnsi="Times"/>
                <w:sz w:val="22"/>
                <w:szCs w:val="22"/>
              </w:rPr>
            </w:pPr>
            <w:r w:rsidRPr="005D781C">
              <w:rPr>
                <w:rFonts w:ascii="Times" w:hAnsi="Times"/>
                <w:sz w:val="22"/>
                <w:szCs w:val="22"/>
              </w:rPr>
              <w:t>…”</w:t>
            </w:r>
          </w:p>
          <w:p w:rsidR="000F3A6A" w:rsidRPr="005D781C" w:rsidRDefault="000F3A6A" w:rsidP="000F3A6A">
            <w:pPr>
              <w:pStyle w:val="Normal1"/>
              <w:jc w:val="both"/>
              <w:rPr>
                <w:rFonts w:ascii="Times" w:hAnsi="Times"/>
                <w:b/>
              </w:rPr>
            </w:pPr>
            <w:r w:rsidRPr="005D781C">
              <w:rPr>
                <w:rFonts w:ascii="Times" w:hAnsi="Times"/>
                <w:lang w:val="es-ES"/>
              </w:rPr>
              <w:t xml:space="preserve"> </w:t>
            </w:r>
            <w:r w:rsidRPr="005D781C">
              <w:rPr>
                <w:rFonts w:ascii="Times" w:hAnsi="Times"/>
                <w:b/>
              </w:rPr>
              <w:t>3. MONITORIZACIÓN DE LA POBLACIÓN DE VAQUITAS.</w:t>
            </w:r>
          </w:p>
          <w:p w:rsidR="000F3A6A" w:rsidRPr="005D781C" w:rsidRDefault="000F3A6A" w:rsidP="000F3A6A">
            <w:pPr>
              <w:pStyle w:val="Normal1"/>
              <w:jc w:val="both"/>
              <w:rPr>
                <w:rFonts w:ascii="Times" w:hAnsi="Times"/>
              </w:rPr>
            </w:pPr>
          </w:p>
          <w:p w:rsidR="000F3A6A" w:rsidRPr="005D781C" w:rsidRDefault="000F3A6A" w:rsidP="000F3A6A">
            <w:pPr>
              <w:pStyle w:val="Normal1"/>
              <w:jc w:val="both"/>
              <w:rPr>
                <w:rFonts w:ascii="Times" w:hAnsi="Times"/>
                <w:b/>
              </w:rPr>
            </w:pPr>
            <w:r w:rsidRPr="005D781C">
              <w:rPr>
                <w:rFonts w:ascii="Times" w:hAnsi="Times"/>
                <w:b/>
              </w:rPr>
              <w:t>Recomendación CIRVA V: CIRVA elogió el excelente programa de monitorización de la vaquita y la investigación asociada realizada por científicos mexicanos y concluyó que “se debe continuar con el programa de monitorización para determinar si están funcionando las nuevas medidas de mitigación”.</w:t>
            </w:r>
          </w:p>
          <w:p w:rsidR="000F3A6A" w:rsidRPr="005D781C" w:rsidRDefault="000F3A6A" w:rsidP="000F3A6A">
            <w:pPr>
              <w:pStyle w:val="pJustify"/>
              <w:rPr>
                <w:rFonts w:ascii="Times" w:hAnsi="Times"/>
                <w:b/>
                <w:i/>
              </w:rPr>
            </w:pPr>
          </w:p>
          <w:p w:rsidR="000F3A6A" w:rsidRPr="005D781C" w:rsidRDefault="000F3A6A" w:rsidP="000F3A6A">
            <w:pPr>
              <w:pStyle w:val="pJustify"/>
              <w:rPr>
                <w:rFonts w:ascii="Times" w:hAnsi="Times"/>
                <w:b/>
              </w:rPr>
            </w:pPr>
            <w:r w:rsidRPr="005D781C">
              <w:rPr>
                <w:rFonts w:ascii="Times" w:hAnsi="Times"/>
                <w:b/>
                <w:u w:val="single"/>
              </w:rPr>
              <w:t>Sugerencia de cambios y adiciones</w:t>
            </w:r>
            <w:r w:rsidRPr="005D781C">
              <w:rPr>
                <w:rFonts w:ascii="Times" w:hAnsi="Times"/>
                <w:b/>
              </w:rPr>
              <w:t xml:space="preserve">: (A) El plazo para la monitorización de la población debe ser de por lo menos cinco años. (B) Dada la información que durante años se ha recopilado por el programa acústico actual, es esencial que este sistema continúe y se </w:t>
            </w:r>
            <w:r w:rsidRPr="005D781C">
              <w:rPr>
                <w:rFonts w:ascii="Times" w:hAnsi="Times"/>
                <w:b/>
              </w:rPr>
              <w:lastRenderedPageBreak/>
              <w:t>mantenga, basándose en la experiencia de expertos reconocidos internacionalmente en el estudio de las marsopas, quienes lo han diseñado y aplicado hasta la fecha. (C) Cualquier estudio futuro de observación visual de la abundancia de vaquita debe llevarse a cabo por un equipo de científicos con experiencia sustancial en estimación de abundancia de las vaquitas y otras especies de cetáceos crípticas.</w:t>
            </w:r>
          </w:p>
          <w:p w:rsidR="000F3A6A" w:rsidRPr="005D781C" w:rsidRDefault="000F3A6A" w:rsidP="000F3A6A">
            <w:pPr>
              <w:pStyle w:val="pJustify"/>
              <w:rPr>
                <w:rFonts w:ascii="Times" w:hAnsi="Times"/>
                <w:b/>
              </w:rPr>
            </w:pPr>
          </w:p>
          <w:p w:rsidR="000F3A6A" w:rsidRPr="005D781C" w:rsidRDefault="000F3A6A" w:rsidP="000F3A6A">
            <w:pPr>
              <w:pStyle w:val="pJustify"/>
              <w:rPr>
                <w:rFonts w:ascii="Times" w:hAnsi="Times"/>
              </w:rPr>
            </w:pPr>
            <w:r w:rsidRPr="005D781C">
              <w:rPr>
                <w:rFonts w:ascii="Times" w:hAnsi="Times"/>
              </w:rPr>
              <w:t>A este respecto, sobre lo referente a monitorización, plazos para la ejecución del mismo y estudios futuros sobre la población de vaquitas y la consideración que dos años son insuficientes para aceptar el “poder estadístico” de los estudios que pudieran realizarse en este lapso para detectar un aumento en el número de vaquitas, se debe destacar que la medida tiene el carácter de “emergente” tal como ha sido recomendado por el CIRVA. Este carácter presupone la disposición de recursos económicos con ese mismo carácter, por lo que a la fecha ha sido posible disponer del monto para compensar por dos años la suspensión de las artes.</w:t>
            </w:r>
          </w:p>
          <w:p w:rsidR="000F3A6A" w:rsidRPr="005D781C" w:rsidRDefault="000F3A6A" w:rsidP="000F3A6A">
            <w:pPr>
              <w:pStyle w:val="pJustify"/>
              <w:rPr>
                <w:rFonts w:ascii="Times" w:hAnsi="Times"/>
              </w:rPr>
            </w:pPr>
          </w:p>
          <w:p w:rsidR="00B164C3" w:rsidRPr="005D781C" w:rsidRDefault="00B164C3" w:rsidP="00827104">
            <w:pPr>
              <w:rPr>
                <w:rFonts w:ascii="Times" w:hAnsi="Times"/>
                <w:color w:val="FF0000"/>
              </w:rPr>
            </w:pPr>
          </w:p>
        </w:tc>
      </w:tr>
      <w:tr w:rsidR="00B164C3" w:rsidRPr="005D781C" w:rsidTr="00B164C3">
        <w:tc>
          <w:tcPr>
            <w:tcW w:w="2235" w:type="dxa"/>
          </w:tcPr>
          <w:p w:rsidR="00B164C3" w:rsidRPr="005D781C" w:rsidRDefault="00B164C3" w:rsidP="00827104">
            <w:pPr>
              <w:rPr>
                <w:rFonts w:ascii="Times" w:hAnsi="Times"/>
              </w:rPr>
            </w:pPr>
            <w:r w:rsidRPr="005D781C">
              <w:rPr>
                <w:rFonts w:ascii="Times" w:hAnsi="Times"/>
              </w:rPr>
              <w:lastRenderedPageBreak/>
              <w:t xml:space="preserve">Unión de Cooperativas y Permisionarios de Pesca Puerto Peñasco, </w:t>
            </w:r>
            <w:r w:rsidRPr="005D781C">
              <w:rPr>
                <w:rFonts w:ascii="Times" w:hAnsi="Times"/>
              </w:rPr>
              <w:lastRenderedPageBreak/>
              <w:t>Sonora.</w:t>
            </w:r>
          </w:p>
        </w:tc>
        <w:tc>
          <w:tcPr>
            <w:tcW w:w="2268" w:type="dxa"/>
          </w:tcPr>
          <w:p w:rsidR="00B164C3" w:rsidRPr="005D781C" w:rsidRDefault="00B164C3" w:rsidP="00827104">
            <w:pPr>
              <w:rPr>
                <w:rFonts w:ascii="Times" w:hAnsi="Times"/>
              </w:rPr>
            </w:pPr>
            <w:proofErr w:type="spellStart"/>
            <w:r w:rsidRPr="005D781C">
              <w:rPr>
                <w:rFonts w:ascii="Times" w:hAnsi="Times"/>
              </w:rPr>
              <w:lastRenderedPageBreak/>
              <w:t>Lazaro</w:t>
            </w:r>
            <w:proofErr w:type="spellEnd"/>
            <w:r w:rsidRPr="005D781C">
              <w:rPr>
                <w:rFonts w:ascii="Times" w:hAnsi="Times"/>
              </w:rPr>
              <w:t xml:space="preserve"> Espinoza </w:t>
            </w:r>
            <w:proofErr w:type="spellStart"/>
            <w:r w:rsidRPr="005D781C">
              <w:rPr>
                <w:rFonts w:ascii="Times" w:hAnsi="Times"/>
              </w:rPr>
              <w:t>Mendivil</w:t>
            </w:r>
            <w:proofErr w:type="spellEnd"/>
            <w:r w:rsidRPr="005D781C">
              <w:rPr>
                <w:rFonts w:ascii="Times" w:hAnsi="Times"/>
              </w:rPr>
              <w:t xml:space="preserve">/ </w:t>
            </w:r>
            <w:proofErr w:type="spellStart"/>
            <w:r w:rsidRPr="005D781C">
              <w:rPr>
                <w:rFonts w:ascii="Times" w:hAnsi="Times"/>
              </w:rPr>
              <w:t>Hildegardo</w:t>
            </w:r>
            <w:proofErr w:type="spellEnd"/>
            <w:r w:rsidRPr="005D781C">
              <w:rPr>
                <w:rFonts w:ascii="Times" w:hAnsi="Times"/>
              </w:rPr>
              <w:t xml:space="preserve"> Hernández Castro</w:t>
            </w:r>
          </w:p>
        </w:tc>
        <w:tc>
          <w:tcPr>
            <w:tcW w:w="1842" w:type="dxa"/>
          </w:tcPr>
          <w:p w:rsidR="00B164C3" w:rsidRPr="005D781C" w:rsidRDefault="00B164C3" w:rsidP="00827104">
            <w:pPr>
              <w:rPr>
                <w:rFonts w:ascii="Times" w:hAnsi="Times"/>
              </w:rPr>
            </w:pPr>
            <w:r w:rsidRPr="005D781C">
              <w:rPr>
                <w:rFonts w:ascii="Times" w:hAnsi="Times"/>
              </w:rPr>
              <w:t>B0015000077</w:t>
            </w:r>
          </w:p>
          <w:p w:rsidR="00B164C3" w:rsidRPr="005D781C" w:rsidRDefault="00B164C3" w:rsidP="00827104">
            <w:pPr>
              <w:rPr>
                <w:rFonts w:ascii="Times" w:hAnsi="Times"/>
              </w:rPr>
            </w:pPr>
            <w:r w:rsidRPr="005D781C">
              <w:rPr>
                <w:rFonts w:ascii="Times" w:hAnsi="Times"/>
              </w:rPr>
              <w:t>B0015000113</w:t>
            </w:r>
          </w:p>
        </w:tc>
        <w:tc>
          <w:tcPr>
            <w:tcW w:w="2410" w:type="dxa"/>
          </w:tcPr>
          <w:p w:rsidR="00B164C3" w:rsidRPr="005D781C" w:rsidRDefault="00B164C3" w:rsidP="00827104">
            <w:pPr>
              <w:rPr>
                <w:rFonts w:ascii="Times" w:hAnsi="Times"/>
              </w:rPr>
            </w:pPr>
          </w:p>
        </w:tc>
        <w:tc>
          <w:tcPr>
            <w:tcW w:w="4536" w:type="dxa"/>
          </w:tcPr>
          <w:p w:rsidR="00B164C3" w:rsidRPr="004C32A8" w:rsidRDefault="004C71F5" w:rsidP="00AD334B">
            <w:pPr>
              <w:jc w:val="both"/>
              <w:rPr>
                <w:rFonts w:ascii="Times" w:hAnsi="Times"/>
              </w:rPr>
            </w:pPr>
            <w:r w:rsidRPr="004C32A8">
              <w:rPr>
                <w:rFonts w:ascii="Times" w:hAnsi="Times"/>
              </w:rPr>
              <w:t>Se respondieron comentarios mediante oficio número DGOPA.-00619/150115</w:t>
            </w:r>
            <w:r w:rsidR="00827104" w:rsidRPr="004C32A8">
              <w:rPr>
                <w:rFonts w:ascii="Times" w:hAnsi="Times"/>
              </w:rPr>
              <w:t xml:space="preserve">, mediante el cual se </w:t>
            </w:r>
            <w:r w:rsidR="0018246C" w:rsidRPr="004C32A8">
              <w:rPr>
                <w:rFonts w:ascii="Times" w:hAnsi="Times"/>
              </w:rPr>
              <w:t xml:space="preserve">le informó a los particulares que para el programa de compensaciones económicas </w:t>
            </w:r>
            <w:r w:rsidR="00322201" w:rsidRPr="004C32A8">
              <w:rPr>
                <w:rFonts w:ascii="Times" w:hAnsi="Times"/>
              </w:rPr>
              <w:t xml:space="preserve">se </w:t>
            </w:r>
            <w:r w:rsidR="00322201" w:rsidRPr="004C32A8">
              <w:rPr>
                <w:rFonts w:ascii="Times" w:hAnsi="Times"/>
              </w:rPr>
              <w:lastRenderedPageBreak/>
              <w:t>consideraron únicamente aquellas comunidades dentro de los polígonos y zonificaciones previstas por la Comisión de Áreas Naturales Protegidas (CONANP)</w:t>
            </w:r>
            <w:r w:rsidR="00AC238B" w:rsidRPr="004C32A8">
              <w:rPr>
                <w:rFonts w:ascii="Times" w:hAnsi="Times"/>
              </w:rPr>
              <w:t>,</w:t>
            </w:r>
            <w:r w:rsidR="00622002" w:rsidRPr="004C32A8">
              <w:rPr>
                <w:rFonts w:ascii="Times" w:hAnsi="Times"/>
              </w:rPr>
              <w:t xml:space="preserve"> en el área al Norte </w:t>
            </w:r>
            <w:r w:rsidR="006A5AE8" w:rsidRPr="004C32A8">
              <w:rPr>
                <w:rFonts w:ascii="Times" w:hAnsi="Times"/>
              </w:rPr>
              <w:t>del Golfo de California, como el Puerto de San Felipe y el Golfo de Santa Clara, así mismo se ha señalado que la zona de restricción a la pesca de redes agalleras y cimbras se encuentra mayoritariamente en aguas de jurisdicción federal del Golfo de California, limítrofes con el estado de Baja California.</w:t>
            </w:r>
          </w:p>
        </w:tc>
      </w:tr>
      <w:tr w:rsidR="00B164C3" w:rsidRPr="005D781C" w:rsidTr="00B164C3">
        <w:tc>
          <w:tcPr>
            <w:tcW w:w="2235" w:type="dxa"/>
          </w:tcPr>
          <w:p w:rsidR="00B164C3" w:rsidRPr="005D781C" w:rsidRDefault="00B164C3" w:rsidP="00827104">
            <w:pPr>
              <w:rPr>
                <w:rFonts w:ascii="Times" w:hAnsi="Times"/>
              </w:rPr>
            </w:pPr>
            <w:r w:rsidRPr="005D781C">
              <w:rPr>
                <w:rFonts w:ascii="Times" w:hAnsi="Times"/>
              </w:rPr>
              <w:lastRenderedPageBreak/>
              <w:t>Centro de Investigaciones Biológicas del Noroeste S.C. (CIBNOR)</w:t>
            </w:r>
          </w:p>
        </w:tc>
        <w:tc>
          <w:tcPr>
            <w:tcW w:w="2268" w:type="dxa"/>
          </w:tcPr>
          <w:p w:rsidR="00B164C3" w:rsidRPr="005D781C" w:rsidRDefault="00B164C3" w:rsidP="00827104">
            <w:pPr>
              <w:rPr>
                <w:rFonts w:ascii="Times" w:hAnsi="Times"/>
              </w:rPr>
            </w:pPr>
            <w:r w:rsidRPr="005D781C">
              <w:rPr>
                <w:rFonts w:ascii="Times" w:hAnsi="Times"/>
              </w:rPr>
              <w:t>Dr. Eugenio Alberto Aragón Noriega</w:t>
            </w:r>
          </w:p>
        </w:tc>
        <w:tc>
          <w:tcPr>
            <w:tcW w:w="1842" w:type="dxa"/>
          </w:tcPr>
          <w:p w:rsidR="00B164C3" w:rsidRPr="005D781C" w:rsidRDefault="00B164C3" w:rsidP="00827104">
            <w:pPr>
              <w:rPr>
                <w:rFonts w:ascii="Times" w:hAnsi="Times"/>
              </w:rPr>
            </w:pPr>
            <w:r w:rsidRPr="005D781C">
              <w:rPr>
                <w:rFonts w:ascii="Times" w:hAnsi="Times"/>
              </w:rPr>
              <w:t>B0015000156</w:t>
            </w:r>
          </w:p>
        </w:tc>
        <w:tc>
          <w:tcPr>
            <w:tcW w:w="2410" w:type="dxa"/>
          </w:tcPr>
          <w:p w:rsidR="00B164C3" w:rsidRPr="005D781C" w:rsidRDefault="00B164C3" w:rsidP="00827104">
            <w:pPr>
              <w:rPr>
                <w:rFonts w:ascii="Times" w:hAnsi="Times"/>
              </w:rPr>
            </w:pPr>
          </w:p>
        </w:tc>
        <w:tc>
          <w:tcPr>
            <w:tcW w:w="4536" w:type="dxa"/>
          </w:tcPr>
          <w:p w:rsidR="00B164C3" w:rsidRDefault="001C285F" w:rsidP="00827104">
            <w:pPr>
              <w:rPr>
                <w:rFonts w:ascii="Times" w:hAnsi="Times"/>
              </w:rPr>
            </w:pPr>
            <w:r>
              <w:rPr>
                <w:rFonts w:ascii="Times" w:hAnsi="Times"/>
              </w:rPr>
              <w:t xml:space="preserve">En respuesta al planteamiento del particular se responde lo siguiente: </w:t>
            </w:r>
          </w:p>
          <w:p w:rsidR="001C285F" w:rsidRDefault="001C285F" w:rsidP="00827104">
            <w:pPr>
              <w:rPr>
                <w:rFonts w:ascii="Times" w:hAnsi="Times"/>
              </w:rPr>
            </w:pPr>
          </w:p>
          <w:p w:rsidR="001C285F" w:rsidRPr="001C285F" w:rsidRDefault="001C285F" w:rsidP="001C285F">
            <w:pPr>
              <w:jc w:val="both"/>
              <w:rPr>
                <w:rFonts w:ascii="Times" w:hAnsi="Times"/>
              </w:rPr>
            </w:pPr>
            <w:r w:rsidRPr="001C285F">
              <w:rPr>
                <w:rFonts w:ascii="Times" w:hAnsi="Times"/>
              </w:rPr>
              <w:t>Con la finalidad de establecer medidas tendientes a la recuperación la vaquita marina, cuya zona de distribución principal, mas no exclusiva, se ubica en el extremo norte del Golfo de California, se publicó el 8 de septiembre de 2005 en el Diario Oficial de la Federación el Acuerdo que establece el Área de Refugio para su protección y el Programa de Protección de dicha Área de Refugio, el cual establece que para lograr la protección y recuperación de la vaquita marina (Phocoena sinus), se requiere implementar medidas que promuevan que el desarrollo de las actividades en esta zona, se realice de manera tal que elimine los factores de riesgo que han llevado a la especie señalada al peligro de la extinción.</w:t>
            </w:r>
          </w:p>
          <w:p w:rsidR="001C285F" w:rsidRPr="001C285F" w:rsidRDefault="001C285F" w:rsidP="001C285F">
            <w:pPr>
              <w:jc w:val="both"/>
              <w:rPr>
                <w:rFonts w:ascii="Times" w:hAnsi="Times"/>
              </w:rPr>
            </w:pPr>
          </w:p>
          <w:p w:rsidR="001C285F" w:rsidRPr="001C285F" w:rsidRDefault="001C285F" w:rsidP="001C285F">
            <w:pPr>
              <w:jc w:val="both"/>
              <w:rPr>
                <w:rFonts w:ascii="Times" w:hAnsi="Times"/>
              </w:rPr>
            </w:pPr>
            <w:r w:rsidRPr="001C285F">
              <w:rPr>
                <w:rFonts w:ascii="Times" w:hAnsi="Times"/>
              </w:rPr>
              <w:t>Así mismo,</w:t>
            </w:r>
            <w:r w:rsidR="001F73FD">
              <w:rPr>
                <w:rFonts w:ascii="Times" w:hAnsi="Times"/>
              </w:rPr>
              <w:t xml:space="preserve"> es conocido que la pesca no es el </w:t>
            </w:r>
            <w:r w:rsidR="001F73FD">
              <w:rPr>
                <w:rFonts w:ascii="Times" w:hAnsi="Times"/>
              </w:rPr>
              <w:lastRenderedPageBreak/>
              <w:t>único causante de la mortalidad de vaquita marina, si no que existen otros factores que influyen en la disminución de sus poblaciones, en este contexto, la conservación y preservación de este cetáceo no es un tema exclusivo de esta Comisión Nacional, por lo que otras dependencias en la materia deberán aplicar medidas que contribuyan a dicho objetivo.</w:t>
            </w:r>
          </w:p>
          <w:p w:rsidR="001C285F" w:rsidRPr="005D781C" w:rsidRDefault="001C285F" w:rsidP="00827104">
            <w:pPr>
              <w:rPr>
                <w:rFonts w:ascii="Times" w:hAnsi="Times"/>
              </w:rPr>
            </w:pPr>
          </w:p>
        </w:tc>
      </w:tr>
      <w:tr w:rsidR="00B164C3" w:rsidRPr="005D781C" w:rsidTr="00B164C3">
        <w:tc>
          <w:tcPr>
            <w:tcW w:w="2235" w:type="dxa"/>
          </w:tcPr>
          <w:p w:rsidR="00B164C3" w:rsidRPr="005D781C" w:rsidRDefault="00B164C3" w:rsidP="00827104">
            <w:pPr>
              <w:rPr>
                <w:rFonts w:ascii="Times" w:hAnsi="Times"/>
              </w:rPr>
            </w:pPr>
            <w:r w:rsidRPr="005D781C">
              <w:rPr>
                <w:rFonts w:ascii="Times" w:hAnsi="Times"/>
              </w:rPr>
              <w:lastRenderedPageBreak/>
              <w:t>Sociedad Mexicana Mastozoología Marina (SOMEMMA)</w:t>
            </w:r>
          </w:p>
        </w:tc>
        <w:tc>
          <w:tcPr>
            <w:tcW w:w="2268" w:type="dxa"/>
          </w:tcPr>
          <w:p w:rsidR="00B164C3" w:rsidRPr="005D781C" w:rsidRDefault="00B164C3" w:rsidP="00827104">
            <w:pPr>
              <w:rPr>
                <w:rFonts w:ascii="Times" w:hAnsi="Times"/>
              </w:rPr>
            </w:pPr>
            <w:r w:rsidRPr="005D781C">
              <w:rPr>
                <w:rFonts w:ascii="Times" w:hAnsi="Times"/>
              </w:rPr>
              <w:t>M. en C. Aurora Paniagua Mendoza</w:t>
            </w:r>
          </w:p>
          <w:p w:rsidR="00B164C3" w:rsidRPr="005D781C" w:rsidRDefault="00B164C3" w:rsidP="00827104">
            <w:pPr>
              <w:rPr>
                <w:rFonts w:ascii="Times" w:hAnsi="Times"/>
              </w:rPr>
            </w:pPr>
            <w:r w:rsidRPr="005D781C">
              <w:rPr>
                <w:rFonts w:ascii="Times" w:hAnsi="Times"/>
              </w:rPr>
              <w:t>Biol. Mariana Hidalgo Reza</w:t>
            </w:r>
          </w:p>
          <w:p w:rsidR="00B164C3" w:rsidRPr="005D781C" w:rsidRDefault="00B164C3" w:rsidP="00827104">
            <w:pPr>
              <w:rPr>
                <w:rFonts w:ascii="Times" w:hAnsi="Times"/>
              </w:rPr>
            </w:pPr>
            <w:r w:rsidRPr="005D781C">
              <w:rPr>
                <w:rFonts w:ascii="Times" w:hAnsi="Times"/>
              </w:rPr>
              <w:t xml:space="preserve">Dr. </w:t>
            </w:r>
            <w:proofErr w:type="spellStart"/>
            <w:r w:rsidRPr="005D781C">
              <w:rPr>
                <w:rFonts w:ascii="Times" w:hAnsi="Times"/>
              </w:rPr>
              <w:t>Nereyda</w:t>
            </w:r>
            <w:proofErr w:type="spellEnd"/>
            <w:r w:rsidRPr="005D781C">
              <w:rPr>
                <w:rFonts w:ascii="Times" w:hAnsi="Times"/>
              </w:rPr>
              <w:t xml:space="preserve"> Pablo Rodríguez</w:t>
            </w:r>
          </w:p>
          <w:p w:rsidR="00B164C3" w:rsidRPr="005D781C" w:rsidRDefault="00B164C3" w:rsidP="00827104">
            <w:pPr>
              <w:rPr>
                <w:rFonts w:ascii="Times" w:hAnsi="Times"/>
              </w:rPr>
            </w:pPr>
            <w:r w:rsidRPr="005D781C">
              <w:rPr>
                <w:rFonts w:ascii="Times" w:hAnsi="Times"/>
              </w:rPr>
              <w:t xml:space="preserve">M En C. </w:t>
            </w:r>
            <w:proofErr w:type="spellStart"/>
            <w:r w:rsidRPr="005D781C">
              <w:rPr>
                <w:rFonts w:ascii="Times" w:hAnsi="Times"/>
              </w:rPr>
              <w:t>Anaid</w:t>
            </w:r>
            <w:proofErr w:type="spellEnd"/>
            <w:r w:rsidRPr="005D781C">
              <w:rPr>
                <w:rFonts w:ascii="Times" w:hAnsi="Times"/>
              </w:rPr>
              <w:t xml:space="preserve"> López </w:t>
            </w:r>
            <w:proofErr w:type="spellStart"/>
            <w:r w:rsidRPr="005D781C">
              <w:rPr>
                <w:rFonts w:ascii="Times" w:hAnsi="Times"/>
              </w:rPr>
              <w:t>Urban</w:t>
            </w:r>
            <w:proofErr w:type="spellEnd"/>
          </w:p>
          <w:p w:rsidR="00B164C3" w:rsidRPr="005D781C" w:rsidRDefault="00B164C3" w:rsidP="00827104">
            <w:pPr>
              <w:rPr>
                <w:rFonts w:ascii="Times" w:hAnsi="Times"/>
              </w:rPr>
            </w:pPr>
            <w:r w:rsidRPr="005D781C">
              <w:rPr>
                <w:rFonts w:ascii="Times" w:hAnsi="Times"/>
              </w:rPr>
              <w:t>Biól. Luis Alberto Soto García</w:t>
            </w:r>
          </w:p>
          <w:p w:rsidR="00B164C3" w:rsidRPr="005D781C" w:rsidRDefault="00B164C3" w:rsidP="00827104">
            <w:pPr>
              <w:rPr>
                <w:rFonts w:ascii="Times" w:hAnsi="Times"/>
              </w:rPr>
            </w:pPr>
            <w:r w:rsidRPr="005D781C">
              <w:rPr>
                <w:rFonts w:ascii="Times" w:hAnsi="Times"/>
              </w:rPr>
              <w:t xml:space="preserve">Anthony Cristopher Fregoso </w:t>
            </w:r>
            <w:proofErr w:type="spellStart"/>
            <w:r w:rsidRPr="005D781C">
              <w:rPr>
                <w:rFonts w:ascii="Times" w:hAnsi="Times"/>
              </w:rPr>
              <w:t>Estarda</w:t>
            </w:r>
            <w:proofErr w:type="spellEnd"/>
          </w:p>
          <w:p w:rsidR="00B164C3" w:rsidRPr="005D781C" w:rsidRDefault="00B164C3" w:rsidP="00827104">
            <w:pPr>
              <w:rPr>
                <w:rFonts w:ascii="Times" w:hAnsi="Times"/>
              </w:rPr>
            </w:pPr>
            <w:r w:rsidRPr="005D781C">
              <w:rPr>
                <w:rFonts w:ascii="Times" w:hAnsi="Times"/>
              </w:rPr>
              <w:t xml:space="preserve">Maria Elisa Sandoval </w:t>
            </w:r>
            <w:proofErr w:type="spellStart"/>
            <w:r w:rsidRPr="005D781C">
              <w:rPr>
                <w:rFonts w:ascii="Times" w:hAnsi="Times"/>
              </w:rPr>
              <w:t>Serés</w:t>
            </w:r>
            <w:proofErr w:type="spellEnd"/>
          </w:p>
          <w:p w:rsidR="00B164C3" w:rsidRPr="005D781C" w:rsidRDefault="00B164C3" w:rsidP="00827104">
            <w:pPr>
              <w:rPr>
                <w:rFonts w:ascii="Times" w:hAnsi="Times"/>
              </w:rPr>
            </w:pPr>
            <w:r w:rsidRPr="005D781C">
              <w:rPr>
                <w:rFonts w:ascii="Times" w:hAnsi="Times"/>
              </w:rPr>
              <w:t>Perla Adriana Mendoza Sánchez</w:t>
            </w:r>
          </w:p>
          <w:p w:rsidR="00B164C3" w:rsidRPr="005D781C" w:rsidRDefault="00B164C3" w:rsidP="00827104">
            <w:pPr>
              <w:rPr>
                <w:rFonts w:ascii="Times" w:hAnsi="Times"/>
              </w:rPr>
            </w:pPr>
            <w:r w:rsidRPr="005D781C">
              <w:rPr>
                <w:rFonts w:ascii="Times" w:hAnsi="Times"/>
              </w:rPr>
              <w:t xml:space="preserve">Laura Morales Luna </w:t>
            </w:r>
            <w:proofErr w:type="spellStart"/>
            <w:r w:rsidRPr="005D781C">
              <w:rPr>
                <w:rFonts w:ascii="Times" w:hAnsi="Times"/>
              </w:rPr>
              <w:t>Hadrys</w:t>
            </w:r>
            <w:proofErr w:type="spellEnd"/>
          </w:p>
          <w:p w:rsidR="00B164C3" w:rsidRPr="005D781C" w:rsidRDefault="00B164C3" w:rsidP="00827104">
            <w:pPr>
              <w:rPr>
                <w:rFonts w:ascii="Times" w:hAnsi="Times"/>
              </w:rPr>
            </w:pPr>
            <w:r w:rsidRPr="005D781C">
              <w:rPr>
                <w:rFonts w:ascii="Times" w:hAnsi="Times"/>
              </w:rPr>
              <w:t>María Fernanda Revueltas Guillen</w:t>
            </w:r>
          </w:p>
          <w:p w:rsidR="00B164C3" w:rsidRPr="005D781C" w:rsidRDefault="00B164C3" w:rsidP="00827104">
            <w:pPr>
              <w:rPr>
                <w:rFonts w:ascii="Times" w:hAnsi="Times"/>
              </w:rPr>
            </w:pPr>
            <w:r w:rsidRPr="005D781C">
              <w:rPr>
                <w:rFonts w:ascii="Times" w:hAnsi="Times"/>
              </w:rPr>
              <w:t xml:space="preserve">Mc. </w:t>
            </w:r>
            <w:proofErr w:type="spellStart"/>
            <w:r w:rsidRPr="005D781C">
              <w:rPr>
                <w:rFonts w:ascii="Times" w:hAnsi="Times"/>
              </w:rPr>
              <w:t>Mvz</w:t>
            </w:r>
            <w:proofErr w:type="spellEnd"/>
            <w:r w:rsidRPr="005D781C">
              <w:rPr>
                <w:rFonts w:ascii="Times" w:hAnsi="Times"/>
              </w:rPr>
              <w:t>. Daniela Bárcenas De La Cruz</w:t>
            </w:r>
          </w:p>
          <w:p w:rsidR="00B164C3" w:rsidRPr="005D781C" w:rsidRDefault="00B164C3" w:rsidP="00827104">
            <w:pPr>
              <w:rPr>
                <w:rFonts w:ascii="Times" w:hAnsi="Times"/>
              </w:rPr>
            </w:pPr>
            <w:r w:rsidRPr="005D781C">
              <w:rPr>
                <w:rFonts w:ascii="Times" w:hAnsi="Times"/>
              </w:rPr>
              <w:t>Jimena Canseco</w:t>
            </w:r>
          </w:p>
          <w:p w:rsidR="00B164C3" w:rsidRPr="005D781C" w:rsidRDefault="00B164C3" w:rsidP="00827104">
            <w:pPr>
              <w:rPr>
                <w:rFonts w:ascii="Times" w:hAnsi="Times"/>
              </w:rPr>
            </w:pPr>
            <w:r w:rsidRPr="005D781C">
              <w:rPr>
                <w:rFonts w:ascii="Times" w:hAnsi="Times"/>
              </w:rPr>
              <w:lastRenderedPageBreak/>
              <w:t>P.B.M. Ana Karen Nader Valencia</w:t>
            </w:r>
          </w:p>
          <w:p w:rsidR="00B164C3" w:rsidRPr="005D781C" w:rsidRDefault="00B164C3" w:rsidP="00827104">
            <w:pPr>
              <w:rPr>
                <w:rFonts w:ascii="Times" w:hAnsi="Times"/>
              </w:rPr>
            </w:pPr>
            <w:r w:rsidRPr="005D781C">
              <w:rPr>
                <w:rFonts w:ascii="Times" w:hAnsi="Times"/>
              </w:rPr>
              <w:t>Alina Gabriela Monroy Gamboa</w:t>
            </w:r>
          </w:p>
          <w:p w:rsidR="00B164C3" w:rsidRPr="005D781C" w:rsidRDefault="00B164C3" w:rsidP="00827104">
            <w:pPr>
              <w:rPr>
                <w:rFonts w:ascii="Times" w:hAnsi="Times"/>
              </w:rPr>
            </w:pPr>
            <w:r w:rsidRPr="005D781C">
              <w:rPr>
                <w:rFonts w:ascii="Times" w:hAnsi="Times"/>
              </w:rPr>
              <w:t xml:space="preserve">Irene </w:t>
            </w:r>
            <w:proofErr w:type="spellStart"/>
            <w:r w:rsidRPr="005D781C">
              <w:rPr>
                <w:rFonts w:ascii="Times" w:hAnsi="Times"/>
              </w:rPr>
              <w:t>Yanexy</w:t>
            </w:r>
            <w:proofErr w:type="spellEnd"/>
            <w:r w:rsidRPr="005D781C">
              <w:rPr>
                <w:rFonts w:ascii="Times" w:hAnsi="Times"/>
              </w:rPr>
              <w:t xml:space="preserve"> López Cota</w:t>
            </w:r>
          </w:p>
          <w:p w:rsidR="00B164C3" w:rsidRPr="005D781C" w:rsidRDefault="00B164C3" w:rsidP="00827104">
            <w:pPr>
              <w:rPr>
                <w:rFonts w:ascii="Times" w:hAnsi="Times"/>
              </w:rPr>
            </w:pPr>
            <w:r w:rsidRPr="005D781C">
              <w:rPr>
                <w:rFonts w:ascii="Times" w:hAnsi="Times"/>
              </w:rPr>
              <w:t xml:space="preserve">Jorge E. Montano Frías, </w:t>
            </w:r>
            <w:proofErr w:type="spellStart"/>
            <w:r w:rsidRPr="005D781C">
              <w:rPr>
                <w:rFonts w:ascii="Times" w:hAnsi="Times"/>
              </w:rPr>
              <w:t>Msc</w:t>
            </w:r>
            <w:proofErr w:type="spellEnd"/>
            <w:r w:rsidRPr="005D781C">
              <w:rPr>
                <w:rFonts w:ascii="Times" w:hAnsi="Times"/>
              </w:rPr>
              <w:t>.</w:t>
            </w:r>
          </w:p>
          <w:p w:rsidR="00B164C3" w:rsidRPr="005D781C" w:rsidRDefault="00B164C3" w:rsidP="00827104">
            <w:pPr>
              <w:rPr>
                <w:rFonts w:ascii="Times" w:hAnsi="Times"/>
              </w:rPr>
            </w:pPr>
            <w:r w:rsidRPr="005D781C">
              <w:rPr>
                <w:rFonts w:ascii="Times" w:hAnsi="Times"/>
              </w:rPr>
              <w:t>Lic. Mauricio De Jesús Herrera Gongora</w:t>
            </w:r>
          </w:p>
          <w:p w:rsidR="00B164C3" w:rsidRPr="005D781C" w:rsidRDefault="00B164C3" w:rsidP="00827104">
            <w:pPr>
              <w:rPr>
                <w:rFonts w:ascii="Times" w:hAnsi="Times"/>
              </w:rPr>
            </w:pPr>
            <w:r w:rsidRPr="005D781C">
              <w:rPr>
                <w:rFonts w:ascii="Times" w:hAnsi="Times"/>
              </w:rPr>
              <w:t xml:space="preserve">Brenda Elisa </w:t>
            </w:r>
            <w:proofErr w:type="spellStart"/>
            <w:r w:rsidRPr="005D781C">
              <w:rPr>
                <w:rFonts w:ascii="Times" w:hAnsi="Times"/>
              </w:rPr>
              <w:t>Stoppelli</w:t>
            </w:r>
            <w:proofErr w:type="spellEnd"/>
            <w:r w:rsidRPr="005D781C">
              <w:rPr>
                <w:rFonts w:ascii="Times" w:hAnsi="Times"/>
              </w:rPr>
              <w:t xml:space="preserve"> Franco</w:t>
            </w:r>
          </w:p>
          <w:p w:rsidR="00B164C3" w:rsidRPr="005D781C" w:rsidRDefault="00B164C3" w:rsidP="00827104">
            <w:pPr>
              <w:rPr>
                <w:rFonts w:ascii="Times" w:hAnsi="Times"/>
              </w:rPr>
            </w:pPr>
            <w:r w:rsidRPr="005D781C">
              <w:rPr>
                <w:rFonts w:ascii="Times" w:hAnsi="Times"/>
              </w:rPr>
              <w:t>Alma Ileana Zapata Jiménez</w:t>
            </w:r>
          </w:p>
          <w:p w:rsidR="00B164C3" w:rsidRPr="005D781C" w:rsidRDefault="00B164C3" w:rsidP="00827104">
            <w:pPr>
              <w:rPr>
                <w:rFonts w:ascii="Times" w:hAnsi="Times"/>
              </w:rPr>
            </w:pPr>
            <w:r w:rsidRPr="005D781C">
              <w:rPr>
                <w:rFonts w:ascii="Times" w:hAnsi="Times"/>
              </w:rPr>
              <w:t>Gabriela Noemí Salazar Sánchez</w:t>
            </w:r>
          </w:p>
          <w:p w:rsidR="00B164C3" w:rsidRPr="005D781C" w:rsidRDefault="00B164C3" w:rsidP="00827104">
            <w:pPr>
              <w:rPr>
                <w:rFonts w:ascii="Times" w:hAnsi="Times"/>
              </w:rPr>
            </w:pPr>
            <w:r w:rsidRPr="005D781C">
              <w:rPr>
                <w:rFonts w:ascii="Times" w:hAnsi="Times"/>
              </w:rPr>
              <w:t>Br. Adrian Enrique Pool Canche</w:t>
            </w:r>
          </w:p>
          <w:p w:rsidR="00B164C3" w:rsidRPr="005D781C" w:rsidRDefault="00B164C3" w:rsidP="00827104">
            <w:pPr>
              <w:rPr>
                <w:rFonts w:ascii="Times" w:hAnsi="Times"/>
              </w:rPr>
            </w:pPr>
            <w:r w:rsidRPr="005D781C">
              <w:rPr>
                <w:rFonts w:ascii="Times" w:hAnsi="Times"/>
              </w:rPr>
              <w:t xml:space="preserve">Manuel Omar </w:t>
            </w:r>
            <w:proofErr w:type="spellStart"/>
            <w:r w:rsidRPr="005D781C">
              <w:rPr>
                <w:rFonts w:ascii="Times" w:hAnsi="Times"/>
              </w:rPr>
              <w:t>Erosa</w:t>
            </w:r>
            <w:proofErr w:type="spellEnd"/>
            <w:r w:rsidRPr="005D781C">
              <w:rPr>
                <w:rFonts w:ascii="Times" w:hAnsi="Times"/>
              </w:rPr>
              <w:t xml:space="preserve"> Andueza</w:t>
            </w:r>
          </w:p>
          <w:p w:rsidR="00B164C3" w:rsidRPr="005D781C" w:rsidRDefault="00B164C3" w:rsidP="00827104">
            <w:pPr>
              <w:rPr>
                <w:rFonts w:ascii="Times" w:hAnsi="Times"/>
              </w:rPr>
            </w:pPr>
            <w:r w:rsidRPr="005D781C">
              <w:rPr>
                <w:rFonts w:ascii="Times" w:hAnsi="Times"/>
              </w:rPr>
              <w:t>José Luis García Herrera</w:t>
            </w:r>
          </w:p>
          <w:p w:rsidR="00B164C3" w:rsidRPr="005D781C" w:rsidRDefault="00B164C3" w:rsidP="00827104">
            <w:pPr>
              <w:rPr>
                <w:rFonts w:ascii="Times" w:hAnsi="Times"/>
              </w:rPr>
            </w:pPr>
            <w:r w:rsidRPr="005D781C">
              <w:rPr>
                <w:rFonts w:ascii="Times" w:hAnsi="Times"/>
              </w:rPr>
              <w:t xml:space="preserve">Br. Jonathan De Jesús </w:t>
            </w:r>
            <w:proofErr w:type="spellStart"/>
            <w:r w:rsidRPr="005D781C">
              <w:rPr>
                <w:rFonts w:ascii="Times" w:hAnsi="Times"/>
              </w:rPr>
              <w:t>Sáuz</w:t>
            </w:r>
            <w:proofErr w:type="spellEnd"/>
            <w:r w:rsidRPr="005D781C">
              <w:rPr>
                <w:rFonts w:ascii="Times" w:hAnsi="Times"/>
              </w:rPr>
              <w:t xml:space="preserve"> Sánchez</w:t>
            </w:r>
          </w:p>
          <w:p w:rsidR="00B164C3" w:rsidRPr="005D781C" w:rsidRDefault="00B164C3" w:rsidP="00827104">
            <w:pPr>
              <w:rPr>
                <w:rFonts w:ascii="Times" w:hAnsi="Times"/>
              </w:rPr>
            </w:pPr>
            <w:r w:rsidRPr="005D781C">
              <w:rPr>
                <w:rFonts w:ascii="Times" w:hAnsi="Times"/>
              </w:rPr>
              <w:t>Julieta Mireles</w:t>
            </w:r>
          </w:p>
          <w:p w:rsidR="00B164C3" w:rsidRPr="005D781C" w:rsidRDefault="00B164C3" w:rsidP="00827104">
            <w:pPr>
              <w:rPr>
                <w:rFonts w:ascii="Times" w:hAnsi="Times"/>
              </w:rPr>
            </w:pPr>
            <w:r w:rsidRPr="005D781C">
              <w:rPr>
                <w:rFonts w:ascii="Times" w:hAnsi="Times"/>
              </w:rPr>
              <w:t xml:space="preserve">Dr. Fernando R. Elorriaga </w:t>
            </w:r>
            <w:proofErr w:type="spellStart"/>
            <w:r w:rsidRPr="005D781C">
              <w:rPr>
                <w:rFonts w:ascii="Times" w:hAnsi="Times"/>
              </w:rPr>
              <w:t>Verplancken</w:t>
            </w:r>
            <w:proofErr w:type="spellEnd"/>
          </w:p>
        </w:tc>
        <w:tc>
          <w:tcPr>
            <w:tcW w:w="1842" w:type="dxa"/>
          </w:tcPr>
          <w:p w:rsidR="00B164C3" w:rsidRPr="005D781C" w:rsidRDefault="00B164C3" w:rsidP="00827104">
            <w:pPr>
              <w:rPr>
                <w:rFonts w:ascii="Times" w:hAnsi="Times"/>
                <w:lang w:val="en-US"/>
              </w:rPr>
            </w:pPr>
            <w:r w:rsidRPr="005D781C">
              <w:rPr>
                <w:rFonts w:ascii="Times" w:hAnsi="Times"/>
                <w:lang w:val="en-US"/>
              </w:rPr>
              <w:lastRenderedPageBreak/>
              <w:t>B0015000208</w:t>
            </w:r>
          </w:p>
          <w:p w:rsidR="00B164C3" w:rsidRPr="005D781C" w:rsidRDefault="00B164C3" w:rsidP="00827104">
            <w:pPr>
              <w:rPr>
                <w:rFonts w:ascii="Times" w:hAnsi="Times"/>
                <w:lang w:val="en-US"/>
              </w:rPr>
            </w:pPr>
            <w:r w:rsidRPr="005D781C">
              <w:rPr>
                <w:rFonts w:ascii="Times" w:hAnsi="Times"/>
                <w:lang w:val="en-US"/>
              </w:rPr>
              <w:t>B0015000209</w:t>
            </w:r>
          </w:p>
          <w:p w:rsidR="00B164C3" w:rsidRPr="005D781C" w:rsidRDefault="00B164C3" w:rsidP="00827104">
            <w:pPr>
              <w:rPr>
                <w:rFonts w:ascii="Times" w:hAnsi="Times"/>
                <w:lang w:val="en-US"/>
              </w:rPr>
            </w:pPr>
            <w:r w:rsidRPr="005D781C">
              <w:rPr>
                <w:rFonts w:ascii="Times" w:hAnsi="Times"/>
                <w:lang w:val="en-US"/>
              </w:rPr>
              <w:t>B0015000210</w:t>
            </w:r>
          </w:p>
          <w:p w:rsidR="00B164C3" w:rsidRPr="005D781C" w:rsidRDefault="00B164C3" w:rsidP="00827104">
            <w:pPr>
              <w:rPr>
                <w:rFonts w:ascii="Times" w:hAnsi="Times"/>
                <w:lang w:val="en-US"/>
              </w:rPr>
            </w:pPr>
            <w:r w:rsidRPr="005D781C">
              <w:rPr>
                <w:rFonts w:ascii="Times" w:hAnsi="Times"/>
                <w:lang w:val="en-US"/>
              </w:rPr>
              <w:t>B0015000211</w:t>
            </w:r>
          </w:p>
          <w:p w:rsidR="00B164C3" w:rsidRPr="005D781C" w:rsidRDefault="00B164C3" w:rsidP="00827104">
            <w:pPr>
              <w:rPr>
                <w:rFonts w:ascii="Times" w:hAnsi="Times"/>
                <w:lang w:val="en-US"/>
              </w:rPr>
            </w:pPr>
            <w:r w:rsidRPr="005D781C">
              <w:rPr>
                <w:rFonts w:ascii="Times" w:hAnsi="Times"/>
                <w:lang w:val="en-US"/>
              </w:rPr>
              <w:t>B0015000212</w:t>
            </w:r>
          </w:p>
          <w:p w:rsidR="00B164C3" w:rsidRPr="005D781C" w:rsidRDefault="00B164C3" w:rsidP="00827104">
            <w:pPr>
              <w:rPr>
                <w:rFonts w:ascii="Times" w:hAnsi="Times"/>
                <w:lang w:val="en-US"/>
              </w:rPr>
            </w:pPr>
            <w:r w:rsidRPr="005D781C">
              <w:rPr>
                <w:rFonts w:ascii="Times" w:hAnsi="Times"/>
                <w:lang w:val="en-US"/>
              </w:rPr>
              <w:t>B0015000213</w:t>
            </w:r>
          </w:p>
          <w:p w:rsidR="00B164C3" w:rsidRPr="005D781C" w:rsidRDefault="00B164C3" w:rsidP="00827104">
            <w:pPr>
              <w:rPr>
                <w:rFonts w:ascii="Times" w:hAnsi="Times"/>
                <w:lang w:val="en-US"/>
              </w:rPr>
            </w:pPr>
            <w:r w:rsidRPr="005D781C">
              <w:rPr>
                <w:rFonts w:ascii="Times" w:hAnsi="Times"/>
                <w:lang w:val="en-US"/>
              </w:rPr>
              <w:t>B0015000214</w:t>
            </w:r>
          </w:p>
          <w:p w:rsidR="00B164C3" w:rsidRPr="005D781C" w:rsidRDefault="00B164C3" w:rsidP="00827104">
            <w:pPr>
              <w:rPr>
                <w:rFonts w:ascii="Times" w:hAnsi="Times"/>
                <w:lang w:val="en-US"/>
              </w:rPr>
            </w:pPr>
            <w:r w:rsidRPr="005D781C">
              <w:rPr>
                <w:rFonts w:ascii="Times" w:hAnsi="Times"/>
                <w:lang w:val="en-US"/>
              </w:rPr>
              <w:t>B0015000215</w:t>
            </w:r>
          </w:p>
          <w:p w:rsidR="00B164C3" w:rsidRPr="005D781C" w:rsidRDefault="00B164C3" w:rsidP="00827104">
            <w:pPr>
              <w:rPr>
                <w:rFonts w:ascii="Times" w:hAnsi="Times"/>
                <w:lang w:val="en-US"/>
              </w:rPr>
            </w:pPr>
            <w:r w:rsidRPr="005D781C">
              <w:rPr>
                <w:rFonts w:ascii="Times" w:hAnsi="Times"/>
                <w:lang w:val="en-US"/>
              </w:rPr>
              <w:t>B0015000219</w:t>
            </w:r>
          </w:p>
          <w:p w:rsidR="00B164C3" w:rsidRPr="005D781C" w:rsidRDefault="00B164C3" w:rsidP="00827104">
            <w:pPr>
              <w:rPr>
                <w:rFonts w:ascii="Times" w:hAnsi="Times"/>
                <w:lang w:val="en-US"/>
              </w:rPr>
            </w:pPr>
            <w:r w:rsidRPr="005D781C">
              <w:rPr>
                <w:rFonts w:ascii="Times" w:hAnsi="Times"/>
                <w:lang w:val="en-US"/>
              </w:rPr>
              <w:t>B0015000220</w:t>
            </w:r>
          </w:p>
          <w:p w:rsidR="00B164C3" w:rsidRPr="005D781C" w:rsidRDefault="00B164C3" w:rsidP="00827104">
            <w:pPr>
              <w:tabs>
                <w:tab w:val="center" w:pos="1516"/>
              </w:tabs>
              <w:rPr>
                <w:rFonts w:ascii="Times" w:hAnsi="Times"/>
                <w:lang w:val="en-US"/>
              </w:rPr>
            </w:pPr>
            <w:r w:rsidRPr="005D781C">
              <w:rPr>
                <w:rFonts w:ascii="Times" w:hAnsi="Times"/>
                <w:lang w:val="en-US"/>
              </w:rPr>
              <w:t>B0015000221</w:t>
            </w:r>
          </w:p>
          <w:p w:rsidR="00B164C3" w:rsidRPr="005D781C" w:rsidRDefault="00B164C3" w:rsidP="00827104">
            <w:pPr>
              <w:tabs>
                <w:tab w:val="center" w:pos="1516"/>
              </w:tabs>
              <w:rPr>
                <w:rFonts w:ascii="Times" w:hAnsi="Times"/>
                <w:lang w:val="en-US"/>
              </w:rPr>
            </w:pPr>
            <w:r w:rsidRPr="005D781C">
              <w:rPr>
                <w:rFonts w:ascii="Times" w:hAnsi="Times"/>
                <w:lang w:val="en-US"/>
              </w:rPr>
              <w:t>B0015000223</w:t>
            </w:r>
          </w:p>
          <w:p w:rsidR="00B164C3" w:rsidRPr="005D781C" w:rsidRDefault="00B164C3" w:rsidP="00827104">
            <w:pPr>
              <w:tabs>
                <w:tab w:val="center" w:pos="1516"/>
              </w:tabs>
              <w:rPr>
                <w:rFonts w:ascii="Times" w:hAnsi="Times"/>
                <w:lang w:val="en-US"/>
              </w:rPr>
            </w:pPr>
            <w:r w:rsidRPr="005D781C">
              <w:rPr>
                <w:rFonts w:ascii="Times" w:hAnsi="Times"/>
                <w:lang w:val="en-US"/>
              </w:rPr>
              <w:t>B0015000225</w:t>
            </w:r>
          </w:p>
          <w:p w:rsidR="00B164C3" w:rsidRPr="005D781C" w:rsidRDefault="00B164C3" w:rsidP="00827104">
            <w:pPr>
              <w:tabs>
                <w:tab w:val="center" w:pos="1516"/>
              </w:tabs>
              <w:rPr>
                <w:rFonts w:ascii="Times" w:hAnsi="Times"/>
                <w:lang w:val="en-US"/>
              </w:rPr>
            </w:pPr>
            <w:r w:rsidRPr="005D781C">
              <w:rPr>
                <w:rFonts w:ascii="Times" w:hAnsi="Times"/>
                <w:lang w:val="en-US"/>
              </w:rPr>
              <w:t>B0015000226</w:t>
            </w:r>
          </w:p>
          <w:p w:rsidR="00B164C3" w:rsidRPr="005D781C" w:rsidRDefault="00B164C3" w:rsidP="00827104">
            <w:pPr>
              <w:tabs>
                <w:tab w:val="center" w:pos="1516"/>
              </w:tabs>
              <w:rPr>
                <w:rFonts w:ascii="Times" w:hAnsi="Times"/>
                <w:lang w:val="en-US"/>
              </w:rPr>
            </w:pPr>
            <w:r w:rsidRPr="005D781C">
              <w:rPr>
                <w:rFonts w:ascii="Times" w:hAnsi="Times"/>
                <w:lang w:val="en-US"/>
              </w:rPr>
              <w:t>B0015000240</w:t>
            </w:r>
          </w:p>
          <w:p w:rsidR="00B164C3" w:rsidRPr="005D781C" w:rsidRDefault="00B164C3" w:rsidP="00827104">
            <w:pPr>
              <w:tabs>
                <w:tab w:val="center" w:pos="1516"/>
              </w:tabs>
              <w:rPr>
                <w:rFonts w:ascii="Times" w:hAnsi="Times"/>
                <w:lang w:val="en-US"/>
              </w:rPr>
            </w:pPr>
            <w:r w:rsidRPr="005D781C">
              <w:rPr>
                <w:rFonts w:ascii="Times" w:hAnsi="Times"/>
                <w:lang w:val="en-US"/>
              </w:rPr>
              <w:t>B0015000241</w:t>
            </w:r>
          </w:p>
          <w:p w:rsidR="00B164C3" w:rsidRPr="005D781C" w:rsidRDefault="00B164C3" w:rsidP="00827104">
            <w:pPr>
              <w:tabs>
                <w:tab w:val="center" w:pos="1516"/>
              </w:tabs>
              <w:rPr>
                <w:rFonts w:ascii="Times" w:hAnsi="Times"/>
                <w:lang w:val="en-US"/>
              </w:rPr>
            </w:pPr>
            <w:r w:rsidRPr="005D781C">
              <w:rPr>
                <w:rFonts w:ascii="Times" w:hAnsi="Times"/>
                <w:lang w:val="en-US"/>
              </w:rPr>
              <w:t>B0015000247</w:t>
            </w:r>
          </w:p>
          <w:p w:rsidR="00B164C3" w:rsidRPr="005D781C" w:rsidRDefault="00B164C3" w:rsidP="00827104">
            <w:pPr>
              <w:tabs>
                <w:tab w:val="center" w:pos="1516"/>
              </w:tabs>
              <w:rPr>
                <w:rFonts w:ascii="Times" w:hAnsi="Times"/>
                <w:lang w:val="en-US"/>
              </w:rPr>
            </w:pPr>
            <w:r w:rsidRPr="005D781C">
              <w:rPr>
                <w:rFonts w:ascii="Times" w:hAnsi="Times"/>
                <w:lang w:val="en-US"/>
              </w:rPr>
              <w:t>B0015000248</w:t>
            </w:r>
          </w:p>
          <w:p w:rsidR="00B164C3" w:rsidRPr="005D781C" w:rsidRDefault="00B164C3" w:rsidP="00827104">
            <w:pPr>
              <w:tabs>
                <w:tab w:val="center" w:pos="1516"/>
              </w:tabs>
              <w:rPr>
                <w:rFonts w:ascii="Times" w:hAnsi="Times"/>
                <w:lang w:val="en-US"/>
              </w:rPr>
            </w:pPr>
            <w:r w:rsidRPr="005D781C">
              <w:rPr>
                <w:rFonts w:ascii="Times" w:hAnsi="Times"/>
                <w:lang w:val="en-US"/>
              </w:rPr>
              <w:t>B0015000252</w:t>
            </w:r>
          </w:p>
          <w:p w:rsidR="00B164C3" w:rsidRPr="005D781C" w:rsidRDefault="00B164C3" w:rsidP="00827104">
            <w:pPr>
              <w:tabs>
                <w:tab w:val="center" w:pos="1516"/>
              </w:tabs>
              <w:rPr>
                <w:rFonts w:ascii="Times" w:hAnsi="Times"/>
                <w:lang w:val="en-US"/>
              </w:rPr>
            </w:pPr>
            <w:r w:rsidRPr="005D781C">
              <w:rPr>
                <w:rFonts w:ascii="Times" w:hAnsi="Times"/>
                <w:lang w:val="en-US"/>
              </w:rPr>
              <w:t>B0015000253</w:t>
            </w:r>
          </w:p>
          <w:p w:rsidR="00B164C3" w:rsidRPr="005D781C" w:rsidRDefault="00B164C3" w:rsidP="00827104">
            <w:pPr>
              <w:tabs>
                <w:tab w:val="center" w:pos="1516"/>
              </w:tabs>
              <w:rPr>
                <w:rFonts w:ascii="Times" w:hAnsi="Times"/>
              </w:rPr>
            </w:pPr>
            <w:r w:rsidRPr="005D781C">
              <w:rPr>
                <w:rFonts w:ascii="Times" w:hAnsi="Times"/>
              </w:rPr>
              <w:t>B0015000254</w:t>
            </w:r>
          </w:p>
          <w:p w:rsidR="00B164C3" w:rsidRPr="005D781C" w:rsidRDefault="00B164C3" w:rsidP="00827104">
            <w:pPr>
              <w:tabs>
                <w:tab w:val="center" w:pos="1516"/>
              </w:tabs>
              <w:rPr>
                <w:rFonts w:ascii="Times" w:hAnsi="Times"/>
              </w:rPr>
            </w:pPr>
            <w:r w:rsidRPr="005D781C">
              <w:rPr>
                <w:rFonts w:ascii="Times" w:hAnsi="Times"/>
              </w:rPr>
              <w:t>B0015000255</w:t>
            </w:r>
          </w:p>
          <w:p w:rsidR="00B164C3" w:rsidRPr="005D781C" w:rsidRDefault="00B164C3" w:rsidP="00827104">
            <w:pPr>
              <w:tabs>
                <w:tab w:val="center" w:pos="1516"/>
              </w:tabs>
              <w:rPr>
                <w:rFonts w:ascii="Times" w:hAnsi="Times"/>
              </w:rPr>
            </w:pPr>
            <w:r w:rsidRPr="005D781C">
              <w:rPr>
                <w:rFonts w:ascii="Times" w:hAnsi="Times"/>
              </w:rPr>
              <w:t>B0015000268</w:t>
            </w:r>
          </w:p>
          <w:p w:rsidR="00B164C3" w:rsidRPr="005D781C" w:rsidRDefault="00B164C3" w:rsidP="00827104">
            <w:pPr>
              <w:tabs>
                <w:tab w:val="center" w:pos="1516"/>
              </w:tabs>
              <w:rPr>
                <w:rFonts w:ascii="Times" w:hAnsi="Times"/>
              </w:rPr>
            </w:pPr>
            <w:r w:rsidRPr="005D781C">
              <w:rPr>
                <w:rFonts w:ascii="Times" w:hAnsi="Times"/>
              </w:rPr>
              <w:lastRenderedPageBreak/>
              <w:t>B0015000269</w:t>
            </w:r>
          </w:p>
          <w:p w:rsidR="00B164C3" w:rsidRPr="005D781C" w:rsidRDefault="00B164C3" w:rsidP="00827104">
            <w:pPr>
              <w:tabs>
                <w:tab w:val="center" w:pos="1516"/>
              </w:tabs>
              <w:rPr>
                <w:rFonts w:ascii="Times" w:hAnsi="Times"/>
              </w:rPr>
            </w:pPr>
            <w:r w:rsidRPr="005D781C">
              <w:rPr>
                <w:rFonts w:ascii="Times" w:hAnsi="Times"/>
              </w:rPr>
              <w:t>B0015000270</w:t>
            </w:r>
          </w:p>
          <w:p w:rsidR="00B138A1" w:rsidRDefault="00B164C3" w:rsidP="00827104">
            <w:pPr>
              <w:tabs>
                <w:tab w:val="center" w:pos="1516"/>
              </w:tabs>
              <w:rPr>
                <w:rFonts w:ascii="Times" w:hAnsi="Times"/>
              </w:rPr>
            </w:pPr>
            <w:r w:rsidRPr="005D781C">
              <w:rPr>
                <w:rFonts w:ascii="Times" w:hAnsi="Times"/>
              </w:rPr>
              <w:t>B0015000315</w:t>
            </w:r>
          </w:p>
          <w:p w:rsidR="00B138A1" w:rsidRDefault="00B138A1" w:rsidP="00827104">
            <w:pPr>
              <w:tabs>
                <w:tab w:val="center" w:pos="1516"/>
              </w:tabs>
              <w:rPr>
                <w:rFonts w:ascii="Times" w:hAnsi="Times"/>
              </w:rPr>
            </w:pPr>
            <w:r>
              <w:rPr>
                <w:rFonts w:ascii="Times" w:hAnsi="Times"/>
              </w:rPr>
              <w:t>B0015000326</w:t>
            </w:r>
          </w:p>
          <w:p w:rsidR="00B164C3" w:rsidRPr="005D781C" w:rsidRDefault="00B138A1" w:rsidP="00827104">
            <w:pPr>
              <w:tabs>
                <w:tab w:val="center" w:pos="1516"/>
              </w:tabs>
              <w:rPr>
                <w:rFonts w:ascii="Times" w:hAnsi="Times"/>
              </w:rPr>
            </w:pPr>
            <w:r>
              <w:rPr>
                <w:rFonts w:ascii="Times" w:hAnsi="Times"/>
              </w:rPr>
              <w:t>B0015000327</w:t>
            </w:r>
            <w:r w:rsidR="00B164C3" w:rsidRPr="005D781C">
              <w:rPr>
                <w:rFonts w:ascii="Times" w:hAnsi="Times"/>
              </w:rPr>
              <w:tab/>
            </w:r>
          </w:p>
        </w:tc>
        <w:tc>
          <w:tcPr>
            <w:tcW w:w="2410" w:type="dxa"/>
          </w:tcPr>
          <w:p w:rsidR="00B164C3" w:rsidRPr="005D781C" w:rsidRDefault="00B164C3" w:rsidP="00827104">
            <w:pPr>
              <w:rPr>
                <w:rFonts w:ascii="Times" w:hAnsi="Times"/>
              </w:rPr>
            </w:pPr>
          </w:p>
        </w:tc>
        <w:tc>
          <w:tcPr>
            <w:tcW w:w="4536" w:type="dxa"/>
          </w:tcPr>
          <w:p w:rsidR="00B164C3" w:rsidRPr="005D781C" w:rsidRDefault="00B164C3" w:rsidP="00827104">
            <w:pPr>
              <w:rPr>
                <w:rFonts w:ascii="Times" w:hAnsi="Times"/>
              </w:rPr>
            </w:pPr>
          </w:p>
          <w:p w:rsidR="00423F12" w:rsidRPr="005D781C" w:rsidRDefault="00423F12" w:rsidP="00827104">
            <w:pPr>
              <w:rPr>
                <w:rFonts w:ascii="Times" w:hAnsi="Times"/>
              </w:rPr>
            </w:pPr>
            <w:r w:rsidRPr="005D781C">
              <w:rPr>
                <w:rFonts w:ascii="Times" w:hAnsi="Times"/>
              </w:rPr>
              <w:t>Con relación a los comentarios enviados por miembros de la Sociedad Mexicana de Mastozoología Marina (SOMEMMA), se debe precisar lo siguiente:</w:t>
            </w:r>
          </w:p>
          <w:p w:rsidR="00423F12" w:rsidRPr="005D781C" w:rsidRDefault="00423F12" w:rsidP="00827104">
            <w:pPr>
              <w:rPr>
                <w:rFonts w:ascii="Times" w:hAnsi="Times"/>
              </w:rPr>
            </w:pPr>
          </w:p>
          <w:p w:rsidR="00423F12" w:rsidRPr="005D781C" w:rsidRDefault="00423F12" w:rsidP="00367D37">
            <w:pPr>
              <w:pStyle w:val="ListParagraph"/>
              <w:numPr>
                <w:ilvl w:val="0"/>
                <w:numId w:val="11"/>
              </w:numPr>
              <w:jc w:val="both"/>
              <w:rPr>
                <w:rFonts w:ascii="Times" w:hAnsi="Times"/>
              </w:rPr>
            </w:pPr>
            <w:r w:rsidRPr="005D781C">
              <w:rPr>
                <w:rFonts w:ascii="Times" w:hAnsi="Times"/>
              </w:rPr>
              <w:t xml:space="preserve">El </w:t>
            </w:r>
            <w:r w:rsidR="006A2297" w:rsidRPr="005D781C">
              <w:rPr>
                <w:rFonts w:ascii="Times" w:hAnsi="Times"/>
              </w:rPr>
              <w:t>alcance</w:t>
            </w:r>
            <w:r w:rsidRPr="005D781C">
              <w:rPr>
                <w:rFonts w:ascii="Times" w:hAnsi="Times"/>
              </w:rPr>
              <w:t xml:space="preserve"> del Acuerdo es la suspensión para el uso de redes de e</w:t>
            </w:r>
            <w:r w:rsidR="006A2297" w:rsidRPr="005D781C">
              <w:rPr>
                <w:rFonts w:ascii="Times" w:hAnsi="Times"/>
              </w:rPr>
              <w:t>nmalle, cimbras y/o palangres, no obstante las sugerencias alusivas sobre acciones de mejora en el tema de inspección y vigilancia (vigilancia “sorpresa”, dotar de más herramientas, personal y presupuesto a PROFEPA y SEMAR, vigilancia comunitaria, pesca y tráfico de totoaba) serán consideradas y llevadas a las instancias correspondientes.</w:t>
            </w:r>
          </w:p>
          <w:p w:rsidR="006A2297" w:rsidRPr="005D781C" w:rsidRDefault="006A2297" w:rsidP="00367D37">
            <w:pPr>
              <w:jc w:val="both"/>
              <w:rPr>
                <w:rFonts w:ascii="Times" w:hAnsi="Times"/>
              </w:rPr>
            </w:pPr>
          </w:p>
          <w:p w:rsidR="006A2297" w:rsidRPr="005D781C" w:rsidRDefault="00815FF0" w:rsidP="00367D37">
            <w:pPr>
              <w:pStyle w:val="ListParagraph"/>
              <w:numPr>
                <w:ilvl w:val="0"/>
                <w:numId w:val="11"/>
              </w:numPr>
              <w:jc w:val="both"/>
              <w:rPr>
                <w:rFonts w:ascii="Times" w:hAnsi="Times"/>
              </w:rPr>
            </w:pPr>
            <w:r w:rsidRPr="005D781C">
              <w:rPr>
                <w:rFonts w:ascii="Times" w:hAnsi="Times"/>
              </w:rPr>
              <w:t>Respecto a la dotación de un sistema de posicionamiento global a todas las pan</w:t>
            </w:r>
            <w:r w:rsidR="00F0657E" w:rsidRPr="005D781C">
              <w:rPr>
                <w:rFonts w:ascii="Times" w:hAnsi="Times"/>
              </w:rPr>
              <w:t>gas, actualmente la SAGARPA-</w:t>
            </w:r>
            <w:r w:rsidR="00F0657E" w:rsidRPr="005D781C">
              <w:rPr>
                <w:rFonts w:ascii="Times" w:hAnsi="Times"/>
              </w:rPr>
              <w:lastRenderedPageBreak/>
              <w:t>CONAPESCA no cuenta con un esquema de apoyo para tal fin.</w:t>
            </w:r>
          </w:p>
          <w:p w:rsidR="00F0657E" w:rsidRPr="005D781C" w:rsidRDefault="00F0657E" w:rsidP="00367D37">
            <w:pPr>
              <w:jc w:val="both"/>
              <w:rPr>
                <w:rFonts w:ascii="Times" w:hAnsi="Times"/>
              </w:rPr>
            </w:pPr>
          </w:p>
          <w:p w:rsidR="00F0657E" w:rsidRPr="005D781C" w:rsidRDefault="00F0657E" w:rsidP="00367D37">
            <w:pPr>
              <w:pStyle w:val="ListParagraph"/>
              <w:numPr>
                <w:ilvl w:val="0"/>
                <w:numId w:val="11"/>
              </w:numPr>
              <w:jc w:val="both"/>
              <w:rPr>
                <w:rFonts w:ascii="Times" w:hAnsi="Times"/>
              </w:rPr>
            </w:pPr>
            <w:r w:rsidRPr="005D781C">
              <w:rPr>
                <w:rFonts w:ascii="Times" w:hAnsi="Times"/>
              </w:rPr>
              <w:t>Sobre la prolongación del plazo de suspensión de las artes de pesca objeto del Acuerdo, el mismo dependerá de que se cuenten con los recursos para continuar el esq</w:t>
            </w:r>
            <w:r w:rsidR="00893C98" w:rsidRPr="005D781C">
              <w:rPr>
                <w:rFonts w:ascii="Times" w:hAnsi="Times"/>
              </w:rPr>
              <w:t>uema de apoyo a los productores, lo cual depende de la promoción de dichos recursos a nivel de presupuesto de egresos, al nivel de las cámaras legislativas.</w:t>
            </w:r>
          </w:p>
          <w:p w:rsidR="00367D37" w:rsidRPr="005D781C" w:rsidRDefault="00367D37" w:rsidP="00367D37">
            <w:pPr>
              <w:jc w:val="both"/>
              <w:rPr>
                <w:rFonts w:ascii="Times" w:hAnsi="Times"/>
              </w:rPr>
            </w:pPr>
          </w:p>
          <w:p w:rsidR="00367D37" w:rsidRPr="005D781C" w:rsidRDefault="00367D37" w:rsidP="00367D37">
            <w:pPr>
              <w:pStyle w:val="ListParagraph"/>
              <w:numPr>
                <w:ilvl w:val="0"/>
                <w:numId w:val="11"/>
              </w:numPr>
              <w:jc w:val="both"/>
              <w:rPr>
                <w:rFonts w:ascii="Times" w:hAnsi="Times"/>
              </w:rPr>
            </w:pPr>
            <w:r w:rsidRPr="005D781C">
              <w:rPr>
                <w:rFonts w:ascii="Times" w:hAnsi="Times"/>
              </w:rPr>
              <w:t>Finalmente, las acciones de monitoreo y evaluación de la población de vaquita son parte de las acciones complementarias a la medida que sin embargo habrán de desarrollarse por las instancias científicas involucradas.</w:t>
            </w:r>
          </w:p>
          <w:p w:rsidR="00423F12" w:rsidRPr="005D781C" w:rsidRDefault="00423F12" w:rsidP="00827104">
            <w:pPr>
              <w:rPr>
                <w:rFonts w:ascii="Times" w:hAnsi="Times"/>
              </w:rPr>
            </w:pPr>
          </w:p>
        </w:tc>
      </w:tr>
      <w:tr w:rsidR="00B164C3" w:rsidRPr="005D781C" w:rsidTr="00B164C3">
        <w:tc>
          <w:tcPr>
            <w:tcW w:w="2235" w:type="dxa"/>
          </w:tcPr>
          <w:p w:rsidR="00B164C3" w:rsidRDefault="00B164C3" w:rsidP="00827104">
            <w:pPr>
              <w:rPr>
                <w:rFonts w:ascii="Times" w:hAnsi="Times"/>
              </w:rPr>
            </w:pPr>
            <w:r w:rsidRPr="005D781C">
              <w:rPr>
                <w:rFonts w:ascii="Times" w:hAnsi="Times"/>
              </w:rPr>
              <w:lastRenderedPageBreak/>
              <w:t xml:space="preserve">Centro de Investigación y de Estudios Avanzados del Instituto Politécnico Nacional </w:t>
            </w:r>
            <w:r w:rsidRPr="005D781C">
              <w:rPr>
                <w:rFonts w:ascii="Times" w:hAnsi="Times"/>
              </w:rPr>
              <w:lastRenderedPageBreak/>
              <w:t>(CINVESTAV)</w:t>
            </w:r>
            <w:r w:rsidR="00251013">
              <w:rPr>
                <w:rFonts w:ascii="Times" w:hAnsi="Times"/>
              </w:rPr>
              <w:t>,</w:t>
            </w:r>
          </w:p>
          <w:p w:rsidR="00251013" w:rsidRPr="005D781C" w:rsidRDefault="00251013" w:rsidP="00827104">
            <w:pPr>
              <w:rPr>
                <w:rFonts w:ascii="Times" w:hAnsi="Times"/>
              </w:rPr>
            </w:pPr>
            <w:r>
              <w:rPr>
                <w:rFonts w:ascii="Times" w:hAnsi="Times"/>
              </w:rPr>
              <w:t xml:space="preserve">Miembro de la Sociedad Mexicana de </w:t>
            </w:r>
            <w:proofErr w:type="spellStart"/>
            <w:r>
              <w:rPr>
                <w:rFonts w:ascii="Times" w:hAnsi="Times"/>
              </w:rPr>
              <w:t>Maztozoología</w:t>
            </w:r>
            <w:proofErr w:type="spellEnd"/>
            <w:r>
              <w:rPr>
                <w:rFonts w:ascii="Times" w:hAnsi="Times"/>
              </w:rPr>
              <w:t xml:space="preserve"> Marina (SOMMEMA)</w:t>
            </w:r>
          </w:p>
        </w:tc>
        <w:tc>
          <w:tcPr>
            <w:tcW w:w="2268" w:type="dxa"/>
          </w:tcPr>
          <w:p w:rsidR="00B164C3" w:rsidRDefault="00B164C3" w:rsidP="00827104">
            <w:pPr>
              <w:rPr>
                <w:rFonts w:ascii="Times" w:hAnsi="Times"/>
              </w:rPr>
            </w:pPr>
            <w:r w:rsidRPr="005D781C">
              <w:rPr>
                <w:rFonts w:ascii="Times" w:hAnsi="Times"/>
              </w:rPr>
              <w:lastRenderedPageBreak/>
              <w:t xml:space="preserve">Dr. Federico H. </w:t>
            </w:r>
            <w:proofErr w:type="spellStart"/>
            <w:r w:rsidRPr="005D781C">
              <w:rPr>
                <w:rFonts w:ascii="Times" w:hAnsi="Times"/>
              </w:rPr>
              <w:t>Dickinson</w:t>
            </w:r>
            <w:proofErr w:type="spellEnd"/>
            <w:r w:rsidRPr="005D781C">
              <w:rPr>
                <w:rFonts w:ascii="Times" w:hAnsi="Times"/>
              </w:rPr>
              <w:t xml:space="preserve"> </w:t>
            </w:r>
            <w:proofErr w:type="spellStart"/>
            <w:r w:rsidRPr="005D781C">
              <w:rPr>
                <w:rFonts w:ascii="Times" w:hAnsi="Times"/>
              </w:rPr>
              <w:t>Bannack</w:t>
            </w:r>
            <w:proofErr w:type="spellEnd"/>
            <w:r w:rsidRPr="005D781C">
              <w:rPr>
                <w:rFonts w:ascii="Times" w:hAnsi="Times"/>
              </w:rPr>
              <w:t>.</w:t>
            </w:r>
          </w:p>
          <w:p w:rsidR="008B6D83" w:rsidRDefault="008B6D83" w:rsidP="00827104">
            <w:pPr>
              <w:rPr>
                <w:rFonts w:ascii="Times" w:hAnsi="Times"/>
              </w:rPr>
            </w:pPr>
            <w:r w:rsidRPr="008B6D83">
              <w:rPr>
                <w:rFonts w:ascii="Times" w:hAnsi="Times"/>
              </w:rPr>
              <w:t xml:space="preserve">Juan Antonio </w:t>
            </w:r>
            <w:r>
              <w:rPr>
                <w:rFonts w:ascii="Times" w:hAnsi="Times"/>
              </w:rPr>
              <w:t>F</w:t>
            </w:r>
            <w:r w:rsidRPr="008B6D83">
              <w:rPr>
                <w:rFonts w:ascii="Times" w:hAnsi="Times"/>
              </w:rPr>
              <w:t>rancisco Gutierrez</w:t>
            </w:r>
            <w:r>
              <w:rPr>
                <w:rFonts w:ascii="Times" w:hAnsi="Times"/>
              </w:rPr>
              <w:t>.</w:t>
            </w:r>
          </w:p>
          <w:p w:rsidR="006147D3" w:rsidRDefault="00251013" w:rsidP="00827104">
            <w:pPr>
              <w:rPr>
                <w:rFonts w:ascii="Times" w:hAnsi="Times"/>
              </w:rPr>
            </w:pPr>
            <w:r>
              <w:rPr>
                <w:rFonts w:ascii="Times" w:hAnsi="Times"/>
              </w:rPr>
              <w:t xml:space="preserve">Lic. Arrazola Romero </w:t>
            </w:r>
          </w:p>
          <w:p w:rsidR="006147D3" w:rsidRDefault="006147D3" w:rsidP="00827104">
            <w:pPr>
              <w:rPr>
                <w:rFonts w:ascii="Times" w:hAnsi="Times"/>
              </w:rPr>
            </w:pPr>
            <w:proofErr w:type="spellStart"/>
            <w:r>
              <w:rPr>
                <w:rFonts w:ascii="Times" w:hAnsi="Times"/>
              </w:rPr>
              <w:lastRenderedPageBreak/>
              <w:t>Anayeli</w:t>
            </w:r>
            <w:proofErr w:type="spellEnd"/>
            <w:r>
              <w:rPr>
                <w:rFonts w:ascii="Times" w:hAnsi="Times"/>
              </w:rPr>
              <w:t xml:space="preserve"> Arenas Bonilla</w:t>
            </w:r>
          </w:p>
          <w:p w:rsidR="00251013" w:rsidRDefault="009D0154" w:rsidP="00827104">
            <w:pPr>
              <w:rPr>
                <w:rFonts w:ascii="Times" w:hAnsi="Times"/>
              </w:rPr>
            </w:pPr>
            <w:r>
              <w:rPr>
                <w:rFonts w:ascii="Times" w:hAnsi="Times"/>
              </w:rPr>
              <w:t xml:space="preserve">Alberto </w:t>
            </w:r>
            <w:proofErr w:type="spellStart"/>
            <w:r>
              <w:rPr>
                <w:rFonts w:ascii="Times" w:hAnsi="Times"/>
              </w:rPr>
              <w:t>Otohinel</w:t>
            </w:r>
            <w:proofErr w:type="spellEnd"/>
            <w:r>
              <w:rPr>
                <w:rFonts w:ascii="Times" w:hAnsi="Times"/>
              </w:rPr>
              <w:t>.</w:t>
            </w:r>
          </w:p>
          <w:p w:rsidR="009D0154" w:rsidRPr="005D781C" w:rsidRDefault="009D0154" w:rsidP="00827104">
            <w:pPr>
              <w:rPr>
                <w:rFonts w:ascii="Times" w:hAnsi="Times"/>
              </w:rPr>
            </w:pPr>
            <w:r>
              <w:rPr>
                <w:rFonts w:ascii="Times" w:hAnsi="Times"/>
              </w:rPr>
              <w:t>C. Isabel Bonilla y Eduardo Arenas Bonilla.</w:t>
            </w:r>
          </w:p>
        </w:tc>
        <w:tc>
          <w:tcPr>
            <w:tcW w:w="1842" w:type="dxa"/>
          </w:tcPr>
          <w:p w:rsidR="00B164C3" w:rsidRDefault="00B164C3" w:rsidP="00827104">
            <w:pPr>
              <w:rPr>
                <w:rFonts w:ascii="Times" w:hAnsi="Times"/>
              </w:rPr>
            </w:pPr>
            <w:r w:rsidRPr="005D781C">
              <w:rPr>
                <w:rFonts w:ascii="Times" w:hAnsi="Times"/>
              </w:rPr>
              <w:lastRenderedPageBreak/>
              <w:t>B0015000222</w:t>
            </w:r>
          </w:p>
          <w:p w:rsidR="008B6D83" w:rsidRDefault="008B6D83" w:rsidP="00827104">
            <w:pPr>
              <w:rPr>
                <w:rFonts w:ascii="Times" w:hAnsi="Times"/>
              </w:rPr>
            </w:pPr>
            <w:r w:rsidRPr="008B6D83">
              <w:rPr>
                <w:rFonts w:ascii="Times" w:hAnsi="Times"/>
              </w:rPr>
              <w:t>B0015000347</w:t>
            </w:r>
          </w:p>
          <w:p w:rsidR="00251013" w:rsidRDefault="00251013" w:rsidP="00827104">
            <w:pPr>
              <w:rPr>
                <w:rFonts w:ascii="Times" w:hAnsi="Times"/>
              </w:rPr>
            </w:pPr>
            <w:r w:rsidRPr="00251013">
              <w:rPr>
                <w:rFonts w:ascii="Times" w:hAnsi="Times"/>
              </w:rPr>
              <w:t>B0015000350</w:t>
            </w:r>
          </w:p>
          <w:p w:rsidR="006147D3" w:rsidRDefault="006147D3" w:rsidP="00827104">
            <w:pPr>
              <w:rPr>
                <w:rFonts w:ascii="Times" w:hAnsi="Times"/>
              </w:rPr>
            </w:pPr>
            <w:r w:rsidRPr="006147D3">
              <w:rPr>
                <w:rFonts w:ascii="Times" w:hAnsi="Times"/>
              </w:rPr>
              <w:t>B0015000355</w:t>
            </w:r>
          </w:p>
          <w:p w:rsidR="009D0154" w:rsidRPr="005D781C" w:rsidRDefault="009D0154" w:rsidP="00827104">
            <w:pPr>
              <w:rPr>
                <w:rFonts w:ascii="Times" w:hAnsi="Times"/>
              </w:rPr>
            </w:pPr>
            <w:r w:rsidRPr="009D0154">
              <w:rPr>
                <w:rFonts w:ascii="Times" w:hAnsi="Times"/>
              </w:rPr>
              <w:t>B0015000356</w:t>
            </w:r>
          </w:p>
        </w:tc>
        <w:tc>
          <w:tcPr>
            <w:tcW w:w="2410" w:type="dxa"/>
          </w:tcPr>
          <w:p w:rsidR="00B164C3" w:rsidRPr="005D781C" w:rsidRDefault="00B164C3" w:rsidP="00827104">
            <w:pPr>
              <w:rPr>
                <w:rFonts w:ascii="Times" w:hAnsi="Times"/>
              </w:rPr>
            </w:pPr>
          </w:p>
        </w:tc>
        <w:tc>
          <w:tcPr>
            <w:tcW w:w="4536" w:type="dxa"/>
          </w:tcPr>
          <w:p w:rsidR="00935CBD" w:rsidRPr="005D781C" w:rsidRDefault="00935CBD" w:rsidP="00046454">
            <w:pPr>
              <w:jc w:val="both"/>
              <w:rPr>
                <w:rFonts w:ascii="Times" w:hAnsi="Times"/>
              </w:rPr>
            </w:pPr>
            <w:r w:rsidRPr="005D781C">
              <w:rPr>
                <w:rFonts w:ascii="Times" w:hAnsi="Times"/>
              </w:rPr>
              <w:t>En relación a las observaciones del particular, se responde lo siguiente:</w:t>
            </w:r>
          </w:p>
          <w:p w:rsidR="00935CBD" w:rsidRPr="005D781C" w:rsidRDefault="00935CBD" w:rsidP="00046454">
            <w:pPr>
              <w:jc w:val="both"/>
              <w:rPr>
                <w:rFonts w:ascii="Times" w:hAnsi="Times"/>
              </w:rPr>
            </w:pPr>
          </w:p>
          <w:p w:rsidR="00935CBD" w:rsidRPr="00D95943" w:rsidRDefault="00935CBD" w:rsidP="00935CBD">
            <w:pPr>
              <w:jc w:val="both"/>
              <w:rPr>
                <w:rFonts w:ascii="Times" w:hAnsi="Times"/>
                <w:b/>
              </w:rPr>
            </w:pPr>
            <w:r w:rsidRPr="00D95943">
              <w:rPr>
                <w:rFonts w:ascii="Times" w:hAnsi="Times"/>
                <w:b/>
              </w:rPr>
              <w:t>Sugiere que todas las pangas deben contar con un sistema de posición global:</w:t>
            </w:r>
          </w:p>
          <w:p w:rsidR="00046454" w:rsidRPr="005D781C" w:rsidRDefault="008F21D9" w:rsidP="00935CBD">
            <w:pPr>
              <w:pStyle w:val="ListParagraph"/>
              <w:numPr>
                <w:ilvl w:val="0"/>
                <w:numId w:val="13"/>
              </w:numPr>
              <w:jc w:val="both"/>
              <w:rPr>
                <w:rFonts w:ascii="Times" w:hAnsi="Times"/>
              </w:rPr>
            </w:pPr>
            <w:r>
              <w:rPr>
                <w:rFonts w:ascii="Times" w:hAnsi="Times"/>
              </w:rPr>
              <w:lastRenderedPageBreak/>
              <w:t>No se considera viable</w:t>
            </w:r>
            <w:r w:rsidR="00935CBD" w:rsidRPr="005D781C">
              <w:rPr>
                <w:rFonts w:ascii="Times" w:hAnsi="Times"/>
              </w:rPr>
              <w:t xml:space="preserve"> lo anterior, toda vez que</w:t>
            </w:r>
            <w:r>
              <w:rPr>
                <w:rFonts w:ascii="Times" w:hAnsi="Times"/>
              </w:rPr>
              <w:t xml:space="preserve"> además del elevado costo</w:t>
            </w:r>
            <w:r w:rsidR="00935CBD" w:rsidRPr="005D781C">
              <w:rPr>
                <w:rFonts w:ascii="Times" w:hAnsi="Times"/>
              </w:rPr>
              <w:t xml:space="preserve"> la mayoría de las embarcaciones que serán impactadas por la implement</w:t>
            </w:r>
            <w:r>
              <w:rPr>
                <w:rFonts w:ascii="Times" w:hAnsi="Times"/>
              </w:rPr>
              <w:t>ación del Acuerdo regulatorio</w:t>
            </w:r>
            <w:r w:rsidR="00935CBD" w:rsidRPr="005D781C">
              <w:rPr>
                <w:rFonts w:ascii="Times" w:hAnsi="Times"/>
              </w:rPr>
              <w:t xml:space="preserve"> no </w:t>
            </w:r>
            <w:r>
              <w:rPr>
                <w:rFonts w:ascii="Times" w:hAnsi="Times"/>
              </w:rPr>
              <w:t xml:space="preserve">estarían operando </w:t>
            </w:r>
            <w:r w:rsidR="00935CBD" w:rsidRPr="005D781C">
              <w:rPr>
                <w:rFonts w:ascii="Times" w:hAnsi="Times"/>
              </w:rPr>
              <w:t xml:space="preserve">por la suspensión de las artes de pesca autorizadas (redes de enmalle, cimbras o palangres), </w:t>
            </w:r>
            <w:r w:rsidR="00046454" w:rsidRPr="005D781C">
              <w:rPr>
                <w:rFonts w:ascii="Times" w:hAnsi="Times"/>
              </w:rPr>
              <w:t xml:space="preserve">aunado a que la verificación </w:t>
            </w:r>
            <w:r>
              <w:rPr>
                <w:rFonts w:ascii="Times" w:hAnsi="Times"/>
              </w:rPr>
              <w:t xml:space="preserve">más que el movimiento de las embarcaciones se enfocará a verificar que no se posea en las zonas de pesca ni se encuentren operando </w:t>
            </w:r>
            <w:r w:rsidR="00046454" w:rsidRPr="005D781C">
              <w:rPr>
                <w:rFonts w:ascii="Times" w:hAnsi="Times"/>
              </w:rPr>
              <w:t xml:space="preserve">dichas artes de pesca. </w:t>
            </w:r>
          </w:p>
          <w:p w:rsidR="00B164C3" w:rsidRPr="005D781C" w:rsidRDefault="00B164C3" w:rsidP="00827104">
            <w:pPr>
              <w:rPr>
                <w:rFonts w:ascii="Times" w:hAnsi="Times"/>
              </w:rPr>
            </w:pPr>
          </w:p>
          <w:p w:rsidR="00571575" w:rsidRPr="00D95943" w:rsidRDefault="00571575" w:rsidP="00827104">
            <w:pPr>
              <w:rPr>
                <w:rFonts w:ascii="Times" w:hAnsi="Times"/>
                <w:b/>
              </w:rPr>
            </w:pPr>
            <w:r w:rsidRPr="00D95943">
              <w:rPr>
                <w:rFonts w:ascii="Times" w:hAnsi="Times"/>
                <w:b/>
              </w:rPr>
              <w:t>Recomienda realizar vigil</w:t>
            </w:r>
            <w:r w:rsidR="00490F4A" w:rsidRPr="00D95943">
              <w:rPr>
                <w:rFonts w:ascii="Times" w:hAnsi="Times"/>
                <w:b/>
              </w:rPr>
              <w:t>ancia "sorpresa" y</w:t>
            </w:r>
            <w:r w:rsidRPr="00D95943">
              <w:rPr>
                <w:rFonts w:ascii="Times" w:hAnsi="Times"/>
                <w:b/>
              </w:rPr>
              <w:t xml:space="preserve"> que algunos pescadores locales sean partícipes de la vigilancia:</w:t>
            </w:r>
          </w:p>
          <w:p w:rsidR="00046454" w:rsidRPr="005D781C" w:rsidRDefault="00046454" w:rsidP="00571575">
            <w:pPr>
              <w:pStyle w:val="ListParagraph"/>
              <w:numPr>
                <w:ilvl w:val="0"/>
                <w:numId w:val="13"/>
              </w:numPr>
              <w:jc w:val="both"/>
              <w:rPr>
                <w:rFonts w:ascii="Times" w:hAnsi="Times"/>
              </w:rPr>
            </w:pPr>
            <w:r w:rsidRPr="005D781C">
              <w:rPr>
                <w:rFonts w:ascii="Times" w:hAnsi="Times"/>
              </w:rPr>
              <w:t xml:space="preserve">El tipo de verificación del cumplimiento de lo dispuesto en el Acuerdo regulatorio a través de la “vigilancia sorpresa” será hecho del conocimiento de la Dirección General de Inspección y Vigilancia para que </w:t>
            </w:r>
            <w:r w:rsidR="008F21D9">
              <w:rPr>
                <w:rFonts w:ascii="Times" w:hAnsi="Times"/>
              </w:rPr>
              <w:t>considere lo propuesto respecto a los operativos de vigilancia</w:t>
            </w:r>
            <w:r w:rsidRPr="005D781C">
              <w:rPr>
                <w:rFonts w:ascii="Times" w:hAnsi="Times"/>
              </w:rPr>
              <w:t>, así como lo relativo a la inclusión de pescadores locales en las acciones de inspección y vigilancia.</w:t>
            </w:r>
          </w:p>
          <w:p w:rsidR="00046454" w:rsidRPr="005D781C" w:rsidRDefault="00046454" w:rsidP="00827104">
            <w:pPr>
              <w:rPr>
                <w:rFonts w:ascii="Times" w:hAnsi="Times"/>
              </w:rPr>
            </w:pPr>
          </w:p>
          <w:p w:rsidR="00490F4A" w:rsidRPr="00D95943" w:rsidRDefault="00490F4A" w:rsidP="00490F4A">
            <w:pPr>
              <w:jc w:val="both"/>
              <w:rPr>
                <w:rFonts w:ascii="Times" w:hAnsi="Times"/>
                <w:b/>
              </w:rPr>
            </w:pPr>
            <w:r w:rsidRPr="00D95943">
              <w:rPr>
                <w:rFonts w:ascii="Times" w:hAnsi="Times"/>
                <w:b/>
              </w:rPr>
              <w:t xml:space="preserve">Sugiere que para tener una vigilancia más eficiente, es necesario proveer a la PROFEPA y SEMAR las herramientas necesarias para </w:t>
            </w:r>
            <w:r w:rsidRPr="00D95943">
              <w:rPr>
                <w:rFonts w:ascii="Times" w:hAnsi="Times"/>
                <w:b/>
              </w:rPr>
              <w:lastRenderedPageBreak/>
              <w:t>efectuar dicho trabajo incluyendo entre ellas el aumento de personal involucrado, el implemento de una estrategia organizada y eficiente y presupuesto adecuado para la realización de la vigilancia:</w:t>
            </w:r>
          </w:p>
          <w:p w:rsidR="00490F4A" w:rsidRPr="005D781C" w:rsidRDefault="00D95943" w:rsidP="00490F4A">
            <w:pPr>
              <w:pStyle w:val="ListParagraph"/>
              <w:numPr>
                <w:ilvl w:val="0"/>
                <w:numId w:val="13"/>
              </w:numPr>
              <w:jc w:val="both"/>
              <w:rPr>
                <w:rFonts w:ascii="Times" w:hAnsi="Times"/>
              </w:rPr>
            </w:pPr>
            <w:r>
              <w:rPr>
                <w:rFonts w:ascii="Times" w:hAnsi="Times"/>
              </w:rPr>
              <w:t xml:space="preserve">La PROFEPA y SEMAR además de la CONAPESCA, cuentan con recursos propios que deberán ser canalizados para apoyar en el ámbito de sus competencias en la vigilancia del cumplimiento del Acuerdo regulatorio. En el caso de la CONAPESCA se han considerado incrementar las acciones de vigilancia en la zona con objeto de verificar el cumplimiento de la medida regulatoria a implementar. </w:t>
            </w:r>
            <w:r w:rsidR="00490F4A" w:rsidRPr="005D781C">
              <w:rPr>
                <w:rFonts w:ascii="Times" w:hAnsi="Times"/>
              </w:rPr>
              <w:t>El incremento del personal involucrado en las acciones de inspección y vigilancia, se encuentra en f</w:t>
            </w:r>
            <w:r>
              <w:rPr>
                <w:rFonts w:ascii="Times" w:hAnsi="Times"/>
              </w:rPr>
              <w:t>unción del presupuesto asignado.</w:t>
            </w:r>
          </w:p>
          <w:p w:rsidR="00046454" w:rsidRPr="005D781C" w:rsidRDefault="00046454" w:rsidP="00827104">
            <w:pPr>
              <w:rPr>
                <w:rFonts w:ascii="Times" w:hAnsi="Times"/>
              </w:rPr>
            </w:pPr>
          </w:p>
          <w:p w:rsidR="00490F4A" w:rsidRPr="00D95943" w:rsidRDefault="00490F4A" w:rsidP="00490F4A">
            <w:pPr>
              <w:jc w:val="both"/>
              <w:rPr>
                <w:rFonts w:ascii="Times" w:hAnsi="Times"/>
                <w:b/>
              </w:rPr>
            </w:pPr>
            <w:r w:rsidRPr="00D95943">
              <w:rPr>
                <w:rFonts w:ascii="Times" w:hAnsi="Times"/>
                <w:b/>
              </w:rPr>
              <w:t>Propone extender el total de años para la prohibición de la pesca y que una vez terminado el plazo de prohibición, se realice el monitoreo de la población para poder determinar el impacto de esta medida.</w:t>
            </w:r>
          </w:p>
          <w:p w:rsidR="00490F4A" w:rsidRDefault="00490F4A" w:rsidP="00490F4A">
            <w:pPr>
              <w:pStyle w:val="ListParagraph"/>
              <w:numPr>
                <w:ilvl w:val="0"/>
                <w:numId w:val="13"/>
              </w:numPr>
              <w:jc w:val="both"/>
              <w:rPr>
                <w:rFonts w:ascii="Times" w:hAnsi="Times"/>
              </w:rPr>
            </w:pPr>
            <w:r w:rsidRPr="00B2217F">
              <w:rPr>
                <w:rFonts w:ascii="Times" w:hAnsi="Times"/>
              </w:rPr>
              <w:t xml:space="preserve">Se ha contemplado la suspensión de los artes de pesca mencionados durante un lapso de dos años debido a que durante dicho periodo se llevarán a cabo las evaluaciones necesarias para determinar </w:t>
            </w:r>
            <w:r w:rsidRPr="00B2217F">
              <w:rPr>
                <w:rFonts w:ascii="Times" w:hAnsi="Times"/>
              </w:rPr>
              <w:lastRenderedPageBreak/>
              <w:t>el incremento en la población de vaquita marina,</w:t>
            </w:r>
            <w:r w:rsidR="00D95943">
              <w:rPr>
                <w:rFonts w:ascii="Times" w:hAnsi="Times"/>
              </w:rPr>
              <w:t xml:space="preserve"> sin que se cierre la posibilidad a que de que en un momento determinado antes de que concluya su vigencia se renueve el Acuerdo, lo que se relaciona  con que se cuente con los recursos </w:t>
            </w:r>
            <w:r w:rsidR="008A3B72">
              <w:rPr>
                <w:rFonts w:ascii="Times" w:hAnsi="Times"/>
              </w:rPr>
              <w:t>económicos necesarios.</w:t>
            </w:r>
          </w:p>
          <w:p w:rsidR="00B2217F" w:rsidRDefault="00B2217F" w:rsidP="00B2217F">
            <w:pPr>
              <w:pStyle w:val="ListParagraph"/>
              <w:jc w:val="both"/>
              <w:rPr>
                <w:rFonts w:ascii="Times" w:hAnsi="Times"/>
              </w:rPr>
            </w:pPr>
          </w:p>
          <w:p w:rsidR="00414380" w:rsidRPr="007A17DB" w:rsidRDefault="00B2217F" w:rsidP="00B2217F">
            <w:pPr>
              <w:jc w:val="both"/>
              <w:rPr>
                <w:rFonts w:ascii="Times" w:hAnsi="Times"/>
                <w:b/>
              </w:rPr>
            </w:pPr>
            <w:r w:rsidRPr="007A17DB">
              <w:rPr>
                <w:rFonts w:ascii="Times" w:hAnsi="Times"/>
                <w:b/>
              </w:rPr>
              <w:t>Recomienda que la situación ac</w:t>
            </w:r>
            <w:r w:rsidR="00202275" w:rsidRPr="007A17DB">
              <w:rPr>
                <w:rFonts w:ascii="Times" w:hAnsi="Times"/>
                <w:b/>
              </w:rPr>
              <w:t xml:space="preserve">tual de la pesca ilegal de </w:t>
            </w:r>
            <w:r w:rsidRPr="007A17DB">
              <w:rPr>
                <w:rFonts w:ascii="Times" w:hAnsi="Times"/>
                <w:b/>
              </w:rPr>
              <w:t xml:space="preserve">la </w:t>
            </w:r>
            <w:proofErr w:type="spellStart"/>
            <w:r w:rsidRPr="007A17DB">
              <w:rPr>
                <w:rFonts w:ascii="Times" w:hAnsi="Times"/>
                <w:b/>
              </w:rPr>
              <w:t>totoaba</w:t>
            </w:r>
            <w:proofErr w:type="spellEnd"/>
            <w:r w:rsidRPr="007A17DB">
              <w:rPr>
                <w:rFonts w:ascii="Times" w:hAnsi="Times"/>
                <w:b/>
              </w:rPr>
              <w:t xml:space="preserve"> (</w:t>
            </w:r>
            <w:proofErr w:type="spellStart"/>
            <w:r w:rsidRPr="007A17DB">
              <w:rPr>
                <w:rFonts w:ascii="Times" w:hAnsi="Times"/>
                <w:b/>
                <w:i/>
              </w:rPr>
              <w:t>Totoaba</w:t>
            </w:r>
            <w:proofErr w:type="spellEnd"/>
            <w:r w:rsidRPr="007A17DB">
              <w:rPr>
                <w:rFonts w:ascii="Times" w:hAnsi="Times"/>
                <w:b/>
                <w:i/>
              </w:rPr>
              <w:t xml:space="preserve"> </w:t>
            </w:r>
            <w:proofErr w:type="spellStart"/>
            <w:r w:rsidRPr="007A17DB">
              <w:rPr>
                <w:rFonts w:ascii="Times" w:hAnsi="Times"/>
                <w:b/>
                <w:i/>
              </w:rPr>
              <w:t>macdonaldi</w:t>
            </w:r>
            <w:proofErr w:type="spellEnd"/>
            <w:r w:rsidRPr="007A17DB">
              <w:rPr>
                <w:rFonts w:ascii="Times" w:hAnsi="Times"/>
                <w:b/>
              </w:rPr>
              <w:t>), debe ser tomada en cuenta no sólo en el aspecto directo de la actividad. Se debe iniciar pláticas con las autoridades chinas y estadounidenses, para solicitar que la demanda y tráfico ilegal de la vejiga de la totoab</w:t>
            </w:r>
            <w:r w:rsidR="00414380" w:rsidRPr="007A17DB">
              <w:rPr>
                <w:rFonts w:ascii="Times" w:hAnsi="Times"/>
                <w:b/>
              </w:rPr>
              <w:t xml:space="preserve">a disminuya. Así </w:t>
            </w:r>
            <w:r w:rsidR="00A614C3" w:rsidRPr="007A17DB">
              <w:rPr>
                <w:rFonts w:ascii="Times" w:hAnsi="Times"/>
                <w:b/>
              </w:rPr>
              <w:t>mismo</w:t>
            </w:r>
            <w:r w:rsidR="00414380" w:rsidRPr="007A17DB">
              <w:rPr>
                <w:rFonts w:ascii="Times" w:hAnsi="Times"/>
                <w:b/>
              </w:rPr>
              <w:t xml:space="preserve"> propone que deben identificarse la</w:t>
            </w:r>
            <w:r w:rsidRPr="007A17DB">
              <w:rPr>
                <w:rFonts w:ascii="Times" w:hAnsi="Times"/>
                <w:b/>
              </w:rPr>
              <w:t xml:space="preserve">s vías por las que los productos de totoaba están saliendo del país, en este aspecto, tanto las autoridades aeroportuarias de México, China y </w:t>
            </w:r>
            <w:r w:rsidR="00414380" w:rsidRPr="007A17DB">
              <w:rPr>
                <w:rFonts w:ascii="Times" w:hAnsi="Times"/>
                <w:b/>
              </w:rPr>
              <w:t>Estados Unidos:</w:t>
            </w:r>
          </w:p>
          <w:p w:rsidR="00414380" w:rsidRPr="00414380" w:rsidRDefault="00414380" w:rsidP="00414380">
            <w:pPr>
              <w:pStyle w:val="ListParagraph"/>
              <w:numPr>
                <w:ilvl w:val="0"/>
                <w:numId w:val="13"/>
              </w:numPr>
              <w:jc w:val="both"/>
              <w:rPr>
                <w:rFonts w:ascii="Times" w:hAnsi="Times"/>
              </w:rPr>
            </w:pPr>
            <w:r>
              <w:rPr>
                <w:rFonts w:ascii="Times" w:hAnsi="Times"/>
              </w:rPr>
              <w:t xml:space="preserve">Lo anterior </w:t>
            </w:r>
            <w:r w:rsidR="00A614C3">
              <w:rPr>
                <w:rFonts w:ascii="Times" w:hAnsi="Times"/>
              </w:rPr>
              <w:t xml:space="preserve">escapa del objetivo de la </w:t>
            </w:r>
            <w:r>
              <w:rPr>
                <w:rFonts w:ascii="Times" w:hAnsi="Times"/>
              </w:rPr>
              <w:t xml:space="preserve">regulación que nos ocupa, sin embargo se </w:t>
            </w:r>
            <w:r w:rsidR="00A614C3">
              <w:rPr>
                <w:rFonts w:ascii="Times" w:hAnsi="Times"/>
              </w:rPr>
              <w:t>ha analizado la aplicación de diversas medidas que contribuyan a desalentar y reducir la pesca ilegal de totoaba</w:t>
            </w:r>
            <w:r w:rsidR="00757EF4">
              <w:rPr>
                <w:rFonts w:ascii="Times" w:hAnsi="Times"/>
              </w:rPr>
              <w:t>.</w:t>
            </w:r>
          </w:p>
          <w:p w:rsidR="00B2217F" w:rsidRPr="00B2217F" w:rsidRDefault="00B2217F" w:rsidP="00B2217F">
            <w:pPr>
              <w:jc w:val="both"/>
              <w:rPr>
                <w:rFonts w:ascii="Times" w:hAnsi="Times"/>
              </w:rPr>
            </w:pPr>
          </w:p>
          <w:p w:rsidR="00046454" w:rsidRPr="005D781C" w:rsidRDefault="00046454" w:rsidP="00827104">
            <w:pPr>
              <w:rPr>
                <w:rFonts w:ascii="Times" w:hAnsi="Times"/>
              </w:rPr>
            </w:pPr>
          </w:p>
        </w:tc>
      </w:tr>
    </w:tbl>
    <w:p w:rsidR="002F3E8D" w:rsidRPr="000F3A6A" w:rsidRDefault="002F3E8D">
      <w:pPr>
        <w:pStyle w:val="Normal1"/>
        <w:rPr>
          <w:rFonts w:ascii="Times" w:hAnsi="Times"/>
          <w:b/>
          <w:sz w:val="20"/>
          <w:szCs w:val="20"/>
        </w:rPr>
      </w:pPr>
    </w:p>
    <w:sectPr w:rsidR="002F3E8D" w:rsidRPr="000F3A6A" w:rsidSect="0022642F">
      <w:headerReference w:type="default" r:id="rId7"/>
      <w:footerReference w:type="default" r:id="rId8"/>
      <w:pgSz w:w="15842" w:h="12242" w:orient="landscape" w:code="1"/>
      <w:pgMar w:top="1134" w:right="1134" w:bottom="1134" w:left="1418" w:header="714"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96" w:rsidRDefault="002E1796">
      <w:pPr>
        <w:spacing w:after="0" w:line="240" w:lineRule="auto"/>
      </w:pPr>
      <w:r>
        <w:separator/>
      </w:r>
    </w:p>
  </w:endnote>
  <w:endnote w:type="continuationSeparator" w:id="0">
    <w:p w:rsidR="002E1796" w:rsidRDefault="002E1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04" w:rsidRDefault="00827104">
    <w:pPr>
      <w:pStyle w:val="pCenter"/>
    </w:pPr>
    <w:r>
      <w:rPr>
        <w:color w:val="808080"/>
        <w:sz w:val="16"/>
        <w:szCs w:val="16"/>
      </w:rPr>
      <w:t>Av. Camarón Sábalo S/N esq. Tiburón, Fracc. Sábalo Country Club, Mazatlán, Sin 82100</w:t>
    </w:r>
  </w:p>
  <w:p w:rsidR="00827104" w:rsidRDefault="00827104">
    <w:pPr>
      <w:pStyle w:val="pCenter"/>
    </w:pPr>
    <w:proofErr w:type="gramStart"/>
    <w:r>
      <w:rPr>
        <w:color w:val="808080"/>
        <w:sz w:val="16"/>
        <w:szCs w:val="16"/>
      </w:rPr>
      <w:t>t</w:t>
    </w:r>
    <w:proofErr w:type="gramEnd"/>
    <w:r>
      <w:rPr>
        <w:color w:val="808080"/>
        <w:sz w:val="16"/>
        <w:szCs w:val="16"/>
      </w:rPr>
      <w:t>. +52 (669) 915 6900,  www.conapesca.gob.mx.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96" w:rsidRDefault="002E1796">
      <w:pPr>
        <w:spacing w:after="0" w:line="240" w:lineRule="auto"/>
      </w:pPr>
      <w:r>
        <w:separator/>
      </w:r>
    </w:p>
  </w:footnote>
  <w:footnote w:type="continuationSeparator" w:id="0">
    <w:p w:rsidR="002E1796" w:rsidRDefault="002E1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04" w:rsidRDefault="00827104">
    <w:r>
      <w:rPr>
        <w:noProof/>
        <w:lang w:val="en-US" w:eastAsia="en-US"/>
      </w:rPr>
      <w:drawing>
        <wp:anchor distT="0" distB="0" distL="114300" distR="114300" simplePos="0" relativeHeight="251657728" behindDoc="0" locked="0" layoutInCell="1" allowOverlap="1" wp14:anchorId="385199FE" wp14:editId="2D8D6A95">
          <wp:simplePos x="0" y="0"/>
          <wp:positionH relativeFrom="column">
            <wp:posOffset>571500</wp:posOffset>
          </wp:positionH>
          <wp:positionV relativeFrom="paragraph">
            <wp:posOffset>3190875</wp:posOffset>
          </wp:positionV>
          <wp:extent cx="5114925" cy="521970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5219700"/>
                  </a:xfrm>
                  <a:prstGeom prst="rect">
                    <a:avLst/>
                  </a:prstGeom>
                  <a:noFill/>
                </pic:spPr>
              </pic:pic>
            </a:graphicData>
          </a:graphic>
          <wp14:sizeRelH relativeFrom="page">
            <wp14:pctWidth>0</wp14:pctWidth>
          </wp14:sizeRelH>
          <wp14:sizeRelV relativeFrom="page">
            <wp14:pctHeight>0</wp14:pctHeight>
          </wp14:sizeRelV>
        </wp:anchor>
      </w:drawing>
    </w:r>
  </w:p>
  <w:tbl>
    <w:tblPr>
      <w:tblW w:w="13335" w:type="dxa"/>
      <w:tblCellMar>
        <w:left w:w="10" w:type="dxa"/>
        <w:right w:w="10" w:type="dxa"/>
      </w:tblCellMar>
      <w:tblLook w:val="0000" w:firstRow="0" w:lastRow="0" w:firstColumn="0" w:lastColumn="0" w:noHBand="0" w:noVBand="0"/>
    </w:tblPr>
    <w:tblGrid>
      <w:gridCol w:w="3920"/>
      <w:gridCol w:w="9415"/>
    </w:tblGrid>
    <w:tr w:rsidR="00827104" w:rsidTr="00C756CD">
      <w:trPr>
        <w:trHeight w:val="1133"/>
      </w:trPr>
      <w:tc>
        <w:tcPr>
          <w:tcW w:w="3920" w:type="dxa"/>
        </w:tcPr>
        <w:p w:rsidR="00827104" w:rsidRDefault="00827104">
          <w:pPr>
            <w:jc w:val="center"/>
          </w:pPr>
          <w:r>
            <w:rPr>
              <w:noProof/>
              <w:lang w:val="en-US" w:eastAsia="en-US"/>
            </w:rPr>
            <w:drawing>
              <wp:inline distT="0" distB="0" distL="0" distR="0" wp14:anchorId="253EB0A5" wp14:editId="710B6D99">
                <wp:extent cx="2343150"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781050"/>
                        </a:xfrm>
                        <a:prstGeom prst="rect">
                          <a:avLst/>
                        </a:prstGeom>
                        <a:noFill/>
                        <a:ln>
                          <a:noFill/>
                        </a:ln>
                      </pic:spPr>
                    </pic:pic>
                  </a:graphicData>
                </a:graphic>
              </wp:inline>
            </w:drawing>
          </w:r>
        </w:p>
      </w:tc>
      <w:tc>
        <w:tcPr>
          <w:tcW w:w="9415" w:type="dxa"/>
        </w:tcPr>
        <w:p w:rsidR="00827104" w:rsidRDefault="00827104">
          <w:pPr>
            <w:pStyle w:val="pRight"/>
          </w:pPr>
          <w:r>
            <w:rPr>
              <w:b/>
              <w:sz w:val="18"/>
              <w:szCs w:val="18"/>
            </w:rPr>
            <w:t>Comisión Nacional de Acuacultura y  Pesca</w:t>
          </w:r>
        </w:p>
        <w:p w:rsidR="00827104" w:rsidRDefault="00827104">
          <w:pPr>
            <w:pStyle w:val="pRight"/>
          </w:pPr>
          <w:r>
            <w:rPr>
              <w:sz w:val="18"/>
              <w:szCs w:val="18"/>
            </w:rPr>
            <w:t>Dirección General de Ordenamiento Pesquero y Acuícola</w:t>
          </w:r>
        </w:p>
      </w:tc>
    </w:tr>
  </w:tbl>
  <w:p w:rsidR="00827104" w:rsidRDefault="00827104">
    <w:pPr>
      <w:pStyle w:val="Normal1"/>
    </w:pPr>
    <w:r>
      <w:t>N° de Oficio. DGOPA.-01244/050215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3D2EC5"/>
    <w:multiLevelType w:val="hybridMultilevel"/>
    <w:tmpl w:val="0B3C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2705539"/>
    <w:multiLevelType w:val="hybridMultilevel"/>
    <w:tmpl w:val="61207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E47674"/>
    <w:multiLevelType w:val="hybridMultilevel"/>
    <w:tmpl w:val="883E1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CF5256F"/>
    <w:multiLevelType w:val="hybridMultilevel"/>
    <w:tmpl w:val="95705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9"/>
  </w:num>
  <w:num w:numId="5">
    <w:abstractNumId w:val="7"/>
  </w:num>
  <w:num w:numId="6">
    <w:abstractNumId w:val="11"/>
  </w:num>
  <w:num w:numId="7">
    <w:abstractNumId w:val="2"/>
  </w:num>
  <w:num w:numId="8">
    <w:abstractNumId w:val="4"/>
  </w:num>
  <w:num w:numId="9">
    <w:abstractNumId w:val="0"/>
  </w:num>
  <w:num w:numId="10">
    <w:abstractNumId w:val="1"/>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F2"/>
    <w:rsid w:val="00046454"/>
    <w:rsid w:val="00094DF0"/>
    <w:rsid w:val="000E7AAF"/>
    <w:rsid w:val="000F3A6A"/>
    <w:rsid w:val="00105718"/>
    <w:rsid w:val="00111D97"/>
    <w:rsid w:val="00140031"/>
    <w:rsid w:val="0018246C"/>
    <w:rsid w:val="001A67A9"/>
    <w:rsid w:val="001C285F"/>
    <w:rsid w:val="001F73FD"/>
    <w:rsid w:val="00202275"/>
    <w:rsid w:val="0022642F"/>
    <w:rsid w:val="00251013"/>
    <w:rsid w:val="0029689E"/>
    <w:rsid w:val="002E1796"/>
    <w:rsid w:val="002F3E8D"/>
    <w:rsid w:val="00322201"/>
    <w:rsid w:val="00341927"/>
    <w:rsid w:val="00367D37"/>
    <w:rsid w:val="003C4D48"/>
    <w:rsid w:val="00414380"/>
    <w:rsid w:val="00423F12"/>
    <w:rsid w:val="00490F4A"/>
    <w:rsid w:val="00491216"/>
    <w:rsid w:val="004C32A8"/>
    <w:rsid w:val="004C71F5"/>
    <w:rsid w:val="004E44B7"/>
    <w:rsid w:val="00571575"/>
    <w:rsid w:val="005D781C"/>
    <w:rsid w:val="006147D3"/>
    <w:rsid w:val="00614D7B"/>
    <w:rsid w:val="00622002"/>
    <w:rsid w:val="006A2297"/>
    <w:rsid w:val="006A5AE8"/>
    <w:rsid w:val="006C23A2"/>
    <w:rsid w:val="007214DE"/>
    <w:rsid w:val="00757EF4"/>
    <w:rsid w:val="007A17DB"/>
    <w:rsid w:val="007F4A41"/>
    <w:rsid w:val="0081212C"/>
    <w:rsid w:val="00815FF0"/>
    <w:rsid w:val="00827104"/>
    <w:rsid w:val="008850F2"/>
    <w:rsid w:val="00893C98"/>
    <w:rsid w:val="00893F88"/>
    <w:rsid w:val="008A3B72"/>
    <w:rsid w:val="008B6D83"/>
    <w:rsid w:val="008C1F43"/>
    <w:rsid w:val="008F21D9"/>
    <w:rsid w:val="0092259E"/>
    <w:rsid w:val="00935CBD"/>
    <w:rsid w:val="009D0154"/>
    <w:rsid w:val="00A07A1F"/>
    <w:rsid w:val="00A07DE4"/>
    <w:rsid w:val="00A403D4"/>
    <w:rsid w:val="00A614C3"/>
    <w:rsid w:val="00A75B38"/>
    <w:rsid w:val="00AA4A5C"/>
    <w:rsid w:val="00AC238B"/>
    <w:rsid w:val="00AD202A"/>
    <w:rsid w:val="00AD334B"/>
    <w:rsid w:val="00B138A1"/>
    <w:rsid w:val="00B164C3"/>
    <w:rsid w:val="00B2217F"/>
    <w:rsid w:val="00B87DFD"/>
    <w:rsid w:val="00C743A4"/>
    <w:rsid w:val="00C756CD"/>
    <w:rsid w:val="00CC5FAA"/>
    <w:rsid w:val="00D11EF8"/>
    <w:rsid w:val="00D443A9"/>
    <w:rsid w:val="00D8039B"/>
    <w:rsid w:val="00D95943"/>
    <w:rsid w:val="00DA1A90"/>
    <w:rsid w:val="00E06158"/>
    <w:rsid w:val="00E24A73"/>
    <w:rsid w:val="00E47922"/>
    <w:rsid w:val="00EF2838"/>
    <w:rsid w:val="00F0657E"/>
    <w:rsid w:val="00F53C0C"/>
    <w:rsid w:val="00FE3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1DE0CBD-CB57-4257-9C11-6346F67D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0" w:line="240" w:lineRule="auto"/>
    </w:pPr>
  </w:style>
  <w:style w:type="paragraph" w:customStyle="1" w:styleId="pCenter">
    <w:name w:val="pCenter"/>
    <w:pPr>
      <w:spacing w:after="0" w:line="240" w:lineRule="auto"/>
      <w:jc w:val="center"/>
    </w:pPr>
  </w:style>
  <w:style w:type="paragraph" w:customStyle="1" w:styleId="pRight">
    <w:name w:val="pRight"/>
    <w:pPr>
      <w:spacing w:after="0" w:line="240" w:lineRule="auto"/>
      <w:jc w:val="right"/>
    </w:pPr>
  </w:style>
  <w:style w:type="paragraph" w:customStyle="1" w:styleId="pJustify">
    <w:name w:val="pJustify"/>
    <w:pPr>
      <w:spacing w:after="0" w:line="240" w:lineRule="auto"/>
      <w:jc w:val="both"/>
    </w:pPr>
  </w:style>
  <w:style w:type="paragraph" w:styleId="BalloonText">
    <w:name w:val="Balloon Text"/>
    <w:basedOn w:val="Normal"/>
    <w:link w:val="BalloonTextChar"/>
    <w:uiPriority w:val="99"/>
    <w:semiHidden/>
    <w:unhideWhenUsed/>
    <w:rsid w:val="00140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031"/>
    <w:rPr>
      <w:rFonts w:ascii="Tahoma" w:hAnsi="Tahoma" w:cs="Tahoma"/>
      <w:sz w:val="16"/>
      <w:szCs w:val="16"/>
    </w:rPr>
  </w:style>
  <w:style w:type="character" w:styleId="Hyperlink">
    <w:name w:val="Hyperlink"/>
    <w:basedOn w:val="DefaultParagraphFont"/>
    <w:uiPriority w:val="99"/>
    <w:unhideWhenUsed/>
    <w:rsid w:val="00140031"/>
    <w:rPr>
      <w:color w:val="0000FF" w:themeColor="hyperlink"/>
      <w:u w:val="single"/>
    </w:rPr>
  </w:style>
  <w:style w:type="table" w:styleId="TableGrid">
    <w:name w:val="Table Grid"/>
    <w:basedOn w:val="TableNormal"/>
    <w:uiPriority w:val="39"/>
    <w:rsid w:val="002F3E8D"/>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39"/>
    <w:rsid w:val="002F3E8D"/>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6CD"/>
    <w:pPr>
      <w:tabs>
        <w:tab w:val="center" w:pos="4419"/>
        <w:tab w:val="right" w:pos="8838"/>
      </w:tabs>
      <w:spacing w:after="0" w:line="240" w:lineRule="auto"/>
    </w:pPr>
  </w:style>
  <w:style w:type="character" w:customStyle="1" w:styleId="HeaderChar">
    <w:name w:val="Header Char"/>
    <w:basedOn w:val="DefaultParagraphFont"/>
    <w:link w:val="Header"/>
    <w:uiPriority w:val="99"/>
    <w:rsid w:val="00C756CD"/>
  </w:style>
  <w:style w:type="paragraph" w:styleId="Footer">
    <w:name w:val="footer"/>
    <w:basedOn w:val="Normal"/>
    <w:link w:val="FooterChar"/>
    <w:uiPriority w:val="99"/>
    <w:unhideWhenUsed/>
    <w:rsid w:val="00C756CD"/>
    <w:pPr>
      <w:tabs>
        <w:tab w:val="center" w:pos="4419"/>
        <w:tab w:val="right" w:pos="8838"/>
      </w:tabs>
      <w:spacing w:after="0" w:line="240" w:lineRule="auto"/>
    </w:pPr>
  </w:style>
  <w:style w:type="character" w:customStyle="1" w:styleId="FooterChar">
    <w:name w:val="Footer Char"/>
    <w:basedOn w:val="DefaultParagraphFont"/>
    <w:link w:val="Footer"/>
    <w:uiPriority w:val="99"/>
    <w:rsid w:val="00C756CD"/>
  </w:style>
  <w:style w:type="paragraph" w:styleId="ListParagraph">
    <w:name w:val="List Paragraph"/>
    <w:basedOn w:val="Normal"/>
    <w:uiPriority w:val="34"/>
    <w:qFormat/>
    <w:rsid w:val="000F3A6A"/>
    <w:pPr>
      <w:ind w:left="720"/>
      <w:contextualSpacing/>
    </w:pPr>
  </w:style>
  <w:style w:type="paragraph" w:customStyle="1" w:styleId="Texto">
    <w:name w:val="Texto"/>
    <w:basedOn w:val="Normal"/>
    <w:link w:val="TextoCar"/>
    <w:rsid w:val="000F3A6A"/>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0F3A6A"/>
    <w:rPr>
      <w:rFonts w:ascii="Arial" w:hAnsi="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2776</Words>
  <Characters>15824</Characters>
  <Application>Microsoft Office Word</Application>
  <DocSecurity>0</DocSecurity>
  <Lines>131</Lines>
  <Paragraphs>37</Paragraphs>
  <ScaleCrop>false</ScaleCrop>
  <HeadingPairs>
    <vt:vector size="8" baseType="variant">
      <vt:variant>
        <vt:lpstr>Title</vt:lpstr>
      </vt:variant>
      <vt:variant>
        <vt:i4>1</vt:i4>
      </vt:variant>
      <vt:variant>
        <vt:lpstr>Título</vt:lpstr>
      </vt:variant>
      <vt:variant>
        <vt:i4>1</vt:i4>
      </vt:variant>
      <vt:variant>
        <vt:lpstr>Theme</vt:lpstr>
      </vt:variant>
      <vt:variant>
        <vt:i4>1</vt:i4>
      </vt:variant>
      <vt:variant>
        <vt:lpstr>Slide Titles</vt:lpstr>
      </vt:variant>
      <vt:variant>
        <vt:i4>1</vt:i4>
      </vt:variant>
    </vt:vector>
  </HeadingPairs>
  <TitlesOfParts>
    <vt:vector size="3" baseType="lpstr">
      <vt:lpstr>oficio</vt:lpstr>
      <vt:lpstr>oficio</vt:lpstr>
      <vt:lpstr>Office Theme</vt:lpstr>
    </vt:vector>
  </TitlesOfParts>
  <Company>CONAPESCA</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dc:title>
  <dc:creator>Control de Oficios</dc:creator>
  <cp:lastModifiedBy>Justin Henkel</cp:lastModifiedBy>
  <cp:revision>2</cp:revision>
  <dcterms:created xsi:type="dcterms:W3CDTF">2015-06-21T23:24:00Z</dcterms:created>
  <dcterms:modified xsi:type="dcterms:W3CDTF">2015-06-21T23:24:00Z</dcterms:modified>
</cp:coreProperties>
</file>